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A25" w:rsidRPr="00440738" w:rsidRDefault="00FE3F78" w:rsidP="00440738">
      <w:pPr>
        <w:ind w:firstLine="0"/>
        <w:jc w:val="center"/>
        <w:rPr>
          <w:rFonts w:cs="Times New Roman"/>
          <w:szCs w:val="28"/>
          <w:lang w:val="ru-RU"/>
        </w:rPr>
      </w:pPr>
      <w:r w:rsidRPr="00440738">
        <w:rPr>
          <w:rFonts w:cs="Times New Roman"/>
          <w:b/>
          <w:szCs w:val="28"/>
          <w:lang w:val="ru-RU"/>
        </w:rPr>
        <w:t>СПРАВКА-ОБОСНОВАНИЕ</w:t>
      </w:r>
    </w:p>
    <w:p w:rsidR="00017A25" w:rsidRDefault="00FE3F78" w:rsidP="00440738">
      <w:pPr>
        <w:ind w:firstLine="0"/>
        <w:jc w:val="center"/>
        <w:rPr>
          <w:rFonts w:cs="Times New Roman"/>
          <w:b/>
          <w:szCs w:val="28"/>
          <w:lang w:val="ru-RU"/>
        </w:rPr>
      </w:pPr>
      <w:r w:rsidRPr="00440738">
        <w:rPr>
          <w:rFonts w:cs="Times New Roman"/>
          <w:b/>
          <w:szCs w:val="28"/>
          <w:lang w:val="ru-RU"/>
        </w:rPr>
        <w:t>к проекту Закона Кыргызской Республики</w:t>
      </w:r>
      <w:r w:rsidRPr="00440738">
        <w:rPr>
          <w:rFonts w:cs="Times New Roman"/>
          <w:b/>
          <w:szCs w:val="28"/>
          <w:lang w:val="ru-RU"/>
        </w:rPr>
        <w:br/>
        <w:t>«О Банке развития промышленности Кыргызской Республики»</w:t>
      </w:r>
    </w:p>
    <w:p w:rsidR="00440738" w:rsidRDefault="00440738" w:rsidP="00440738">
      <w:pPr>
        <w:ind w:firstLine="0"/>
        <w:jc w:val="center"/>
        <w:rPr>
          <w:rFonts w:cs="Times New Roman"/>
          <w:b/>
          <w:szCs w:val="28"/>
          <w:lang w:val="ru-RU"/>
        </w:rPr>
      </w:pPr>
    </w:p>
    <w:p w:rsidR="00440738" w:rsidRPr="00440738" w:rsidRDefault="00440738" w:rsidP="00440738">
      <w:pPr>
        <w:ind w:firstLine="0"/>
        <w:jc w:val="center"/>
        <w:rPr>
          <w:rFonts w:cs="Times New Roman"/>
          <w:szCs w:val="28"/>
          <w:lang w:val="ru-RU"/>
        </w:rPr>
      </w:pPr>
    </w:p>
    <w:p w:rsidR="00017A25" w:rsidRPr="00440738" w:rsidRDefault="00FE3F78" w:rsidP="00320879">
      <w:pPr>
        <w:pStyle w:val="1"/>
        <w:spacing w:before="0"/>
        <w:ind w:firstLine="709"/>
        <w:jc w:val="both"/>
        <w:rPr>
          <w:rFonts w:ascii="Times New Roman" w:hAnsi="Times New Roman" w:cs="Times New Roman"/>
          <w:lang w:val="ru-RU"/>
        </w:rPr>
      </w:pPr>
      <w:r w:rsidRPr="00440738">
        <w:rPr>
          <w:rFonts w:ascii="Times New Roman" w:hAnsi="Times New Roman" w:cs="Times New Roman"/>
          <w:lang w:val="ru-RU"/>
        </w:rPr>
        <w:t>1. Цель и задачи проекта</w:t>
      </w:r>
      <w:r w:rsidR="00E21742">
        <w:rPr>
          <w:rFonts w:ascii="Times New Roman" w:hAnsi="Times New Roman" w:cs="Times New Roman"/>
          <w:lang w:val="ru-RU"/>
        </w:rPr>
        <w:t xml:space="preserve"> </w:t>
      </w:r>
    </w:p>
    <w:p w:rsidR="00017A25" w:rsidRPr="00440738" w:rsidRDefault="00FE3F78" w:rsidP="00320879">
      <w:pPr>
        <w:jc w:val="both"/>
        <w:rPr>
          <w:rFonts w:cs="Times New Roman"/>
          <w:szCs w:val="28"/>
          <w:lang w:val="ru-RU"/>
        </w:rPr>
      </w:pPr>
      <w:r w:rsidRPr="00440738">
        <w:rPr>
          <w:rFonts w:cs="Times New Roman"/>
          <w:szCs w:val="28"/>
          <w:lang w:val="ru-RU"/>
        </w:rPr>
        <w:t>Проект Закона Кыргызской Республики «О Банке развития промышленности Кыргызской Республики» разработан в целях формирования специализированного государственного финансового института развития, ориентированного на долгосрочное финансирование промышленного сектора Кыргызской Республики.</w:t>
      </w:r>
    </w:p>
    <w:p w:rsidR="00017A25" w:rsidRPr="00440738" w:rsidRDefault="00FE3F78" w:rsidP="00320879">
      <w:pPr>
        <w:tabs>
          <w:tab w:val="left" w:pos="993"/>
        </w:tabs>
        <w:jc w:val="both"/>
        <w:rPr>
          <w:rFonts w:cs="Times New Roman"/>
          <w:szCs w:val="28"/>
          <w:lang w:val="ru-RU"/>
        </w:rPr>
      </w:pPr>
      <w:r w:rsidRPr="00440738">
        <w:rPr>
          <w:rFonts w:cs="Times New Roman"/>
          <w:szCs w:val="28"/>
          <w:lang w:val="ru-RU"/>
        </w:rPr>
        <w:t>Основной целью проекта является создание правовых и организационных условий для предоставления субъектам промышленной деятельности доступных средне- и долгосрочных финансовых ресурсов, необходимых для создания новых и модернизации действующих производств, технологического обновления, повышения производительности труда, развития экспортно-ориентированных и импортозамещающих производств, производственной кооперации и промышленной инфраструктуры.</w:t>
      </w:r>
    </w:p>
    <w:p w:rsidR="00017A25" w:rsidRPr="00440738" w:rsidRDefault="00FE3F78" w:rsidP="00320879">
      <w:pPr>
        <w:tabs>
          <w:tab w:val="left" w:pos="993"/>
        </w:tabs>
        <w:jc w:val="both"/>
        <w:rPr>
          <w:rFonts w:cs="Times New Roman"/>
          <w:szCs w:val="28"/>
          <w:lang w:val="ru-RU"/>
        </w:rPr>
      </w:pPr>
      <w:r w:rsidRPr="00440738">
        <w:rPr>
          <w:rFonts w:cs="Times New Roman"/>
          <w:szCs w:val="28"/>
          <w:lang w:val="ru-RU"/>
        </w:rPr>
        <w:t>Проектом предусматривается решение следующих основных задач:</w:t>
      </w:r>
    </w:p>
    <w:p w:rsidR="00017A25" w:rsidRPr="00440738" w:rsidRDefault="00FE3F78" w:rsidP="00320879">
      <w:pPr>
        <w:numPr>
          <w:ilvl w:val="0"/>
          <w:numId w:val="10"/>
        </w:numPr>
        <w:tabs>
          <w:tab w:val="left" w:pos="993"/>
        </w:tabs>
        <w:ind w:left="0" w:firstLine="709"/>
        <w:jc w:val="both"/>
        <w:rPr>
          <w:rFonts w:cs="Times New Roman"/>
          <w:szCs w:val="28"/>
          <w:lang w:val="ru-RU"/>
        </w:rPr>
      </w:pPr>
      <w:r w:rsidRPr="00440738">
        <w:rPr>
          <w:rFonts w:cs="Times New Roman"/>
          <w:szCs w:val="28"/>
          <w:lang w:val="ru-RU"/>
        </w:rPr>
        <w:t>обеспечение доступа промышленных предприятий к средне- и долгосрочному финансированию;</w:t>
      </w:r>
    </w:p>
    <w:p w:rsidR="00017A25" w:rsidRPr="00440738" w:rsidRDefault="00FE3F78" w:rsidP="00320879">
      <w:pPr>
        <w:numPr>
          <w:ilvl w:val="0"/>
          <w:numId w:val="10"/>
        </w:numPr>
        <w:tabs>
          <w:tab w:val="left" w:pos="993"/>
        </w:tabs>
        <w:ind w:left="0" w:firstLine="709"/>
        <w:jc w:val="both"/>
        <w:rPr>
          <w:rFonts w:cs="Times New Roman"/>
          <w:szCs w:val="28"/>
          <w:lang w:val="ru-RU"/>
        </w:rPr>
      </w:pPr>
      <w:r w:rsidRPr="00440738">
        <w:rPr>
          <w:rFonts w:cs="Times New Roman"/>
          <w:szCs w:val="28"/>
          <w:lang w:val="ru-RU"/>
        </w:rPr>
        <w:t>финансирование создания новых и модернизации действующих промышленных производств;</w:t>
      </w:r>
    </w:p>
    <w:p w:rsidR="00017A25" w:rsidRPr="00440738" w:rsidRDefault="00FE3F78" w:rsidP="00320879">
      <w:pPr>
        <w:numPr>
          <w:ilvl w:val="0"/>
          <w:numId w:val="10"/>
        </w:numPr>
        <w:tabs>
          <w:tab w:val="left" w:pos="993"/>
        </w:tabs>
        <w:ind w:left="0" w:firstLine="709"/>
        <w:jc w:val="both"/>
        <w:rPr>
          <w:rFonts w:cs="Times New Roman"/>
          <w:szCs w:val="28"/>
          <w:lang w:val="ru-RU"/>
        </w:rPr>
      </w:pPr>
      <w:r w:rsidRPr="00440738">
        <w:rPr>
          <w:rFonts w:cs="Times New Roman"/>
          <w:szCs w:val="28"/>
          <w:lang w:val="ru-RU"/>
        </w:rPr>
        <w:t>поддержка технологического обновления, цифровизации, автоматизации, энергоэффективности и ресурсосбережения;</w:t>
      </w:r>
    </w:p>
    <w:p w:rsidR="00017A25" w:rsidRPr="00440738" w:rsidRDefault="00FE3F78" w:rsidP="00320879">
      <w:pPr>
        <w:numPr>
          <w:ilvl w:val="0"/>
          <w:numId w:val="10"/>
        </w:numPr>
        <w:tabs>
          <w:tab w:val="left" w:pos="993"/>
        </w:tabs>
        <w:ind w:left="0" w:firstLine="709"/>
        <w:jc w:val="both"/>
        <w:rPr>
          <w:rFonts w:cs="Times New Roman"/>
          <w:szCs w:val="28"/>
          <w:lang w:val="ru-RU"/>
        </w:rPr>
      </w:pPr>
      <w:r w:rsidRPr="00440738">
        <w:rPr>
          <w:rFonts w:cs="Times New Roman"/>
          <w:szCs w:val="28"/>
          <w:lang w:val="ru-RU"/>
        </w:rPr>
        <w:t>содействие развитию экспортно-ориентированных и импортозамещающих производств;</w:t>
      </w:r>
    </w:p>
    <w:p w:rsidR="00017A25" w:rsidRPr="00440738" w:rsidRDefault="00FE3F78" w:rsidP="00320879">
      <w:pPr>
        <w:numPr>
          <w:ilvl w:val="0"/>
          <w:numId w:val="10"/>
        </w:numPr>
        <w:tabs>
          <w:tab w:val="left" w:pos="993"/>
        </w:tabs>
        <w:ind w:left="0" w:firstLine="709"/>
        <w:jc w:val="both"/>
        <w:rPr>
          <w:rFonts w:cs="Times New Roman"/>
          <w:szCs w:val="28"/>
          <w:lang w:val="ru-RU"/>
        </w:rPr>
      </w:pPr>
      <w:r w:rsidRPr="00440738">
        <w:rPr>
          <w:rFonts w:cs="Times New Roman"/>
          <w:szCs w:val="28"/>
          <w:lang w:val="ru-RU"/>
        </w:rPr>
        <w:t>поддержка развития индустриальных парков, промышленных зон, кластеров и производственной инфраструктуры;</w:t>
      </w:r>
    </w:p>
    <w:p w:rsidR="00017A25" w:rsidRPr="00440738" w:rsidRDefault="00FE3F78" w:rsidP="00320879">
      <w:pPr>
        <w:numPr>
          <w:ilvl w:val="0"/>
          <w:numId w:val="10"/>
        </w:numPr>
        <w:tabs>
          <w:tab w:val="left" w:pos="993"/>
        </w:tabs>
        <w:ind w:left="0" w:firstLine="709"/>
        <w:jc w:val="both"/>
        <w:rPr>
          <w:rFonts w:cs="Times New Roman"/>
          <w:szCs w:val="28"/>
          <w:lang w:val="ru-RU"/>
        </w:rPr>
      </w:pPr>
      <w:r w:rsidRPr="00440738">
        <w:rPr>
          <w:rFonts w:cs="Times New Roman"/>
          <w:szCs w:val="28"/>
          <w:lang w:val="ru-RU"/>
        </w:rPr>
        <w:t>стимулирование локализации производства и производственной кооперации;</w:t>
      </w:r>
    </w:p>
    <w:p w:rsidR="00017A25" w:rsidRDefault="00FE3F78" w:rsidP="00320879">
      <w:pPr>
        <w:numPr>
          <w:ilvl w:val="0"/>
          <w:numId w:val="10"/>
        </w:numPr>
        <w:tabs>
          <w:tab w:val="left" w:pos="993"/>
        </w:tabs>
        <w:ind w:left="0" w:firstLine="709"/>
        <w:jc w:val="both"/>
        <w:rPr>
          <w:rFonts w:cs="Times New Roman"/>
          <w:szCs w:val="28"/>
          <w:lang w:val="ru-RU"/>
        </w:rPr>
      </w:pPr>
      <w:r w:rsidRPr="00440738">
        <w:rPr>
          <w:rFonts w:cs="Times New Roman"/>
          <w:szCs w:val="28"/>
          <w:lang w:val="ru-RU"/>
        </w:rPr>
        <w:t>привлечение средств международных финансовых организаций, институтов развития и иных источников для финансирования промышленности.</w:t>
      </w:r>
    </w:p>
    <w:p w:rsidR="00440738" w:rsidRPr="00440738" w:rsidRDefault="00440738" w:rsidP="00320879">
      <w:pPr>
        <w:tabs>
          <w:tab w:val="left" w:pos="993"/>
        </w:tabs>
        <w:ind w:left="709" w:firstLine="0"/>
        <w:jc w:val="both"/>
        <w:rPr>
          <w:rFonts w:cs="Times New Roman"/>
          <w:szCs w:val="28"/>
          <w:lang w:val="ru-RU"/>
        </w:rPr>
      </w:pPr>
    </w:p>
    <w:p w:rsidR="00017A25" w:rsidRPr="00440738" w:rsidRDefault="00FE3F78" w:rsidP="00320879">
      <w:pPr>
        <w:pStyle w:val="1"/>
        <w:spacing w:before="0"/>
        <w:ind w:firstLine="709"/>
        <w:jc w:val="both"/>
        <w:rPr>
          <w:rFonts w:ascii="Times New Roman" w:hAnsi="Times New Roman" w:cs="Times New Roman"/>
          <w:lang w:val="ru-RU"/>
        </w:rPr>
      </w:pPr>
      <w:r w:rsidRPr="00440738">
        <w:rPr>
          <w:rFonts w:ascii="Times New Roman" w:hAnsi="Times New Roman" w:cs="Times New Roman"/>
          <w:lang w:val="ru-RU"/>
        </w:rPr>
        <w:t>2. Описательная часть</w:t>
      </w:r>
    </w:p>
    <w:p w:rsidR="00017A25" w:rsidRPr="00440738" w:rsidRDefault="00FE3F78" w:rsidP="00320879">
      <w:pPr>
        <w:jc w:val="both"/>
        <w:rPr>
          <w:rFonts w:cs="Times New Roman"/>
          <w:szCs w:val="28"/>
          <w:lang w:val="ru-RU"/>
        </w:rPr>
      </w:pPr>
      <w:r w:rsidRPr="00440738">
        <w:rPr>
          <w:rFonts w:cs="Times New Roman"/>
          <w:szCs w:val="28"/>
          <w:lang w:val="ru-RU"/>
        </w:rPr>
        <w:t xml:space="preserve">Действующая система государственной поддержки промышленности предусматривает применение различных механизмов финансирования, включая бюджетное финансирование, субсидирование процентных ставок, кредитование через финансово-кредитные организации, лизинговые механизмы и иные инструменты государственной поддержки. Вместе с тем </w:t>
      </w:r>
      <w:r w:rsidRPr="00440738">
        <w:rPr>
          <w:rFonts w:cs="Times New Roman"/>
          <w:szCs w:val="28"/>
          <w:lang w:val="ru-RU"/>
        </w:rPr>
        <w:lastRenderedPageBreak/>
        <w:t>для реализации капиталоемких промышленных проектов требуется специализированный институт, способный осуществлять оценку, структурирование, финансирование и последующий мониторинг проектов на средне- и долгосрочной основе.</w:t>
      </w:r>
    </w:p>
    <w:p w:rsidR="00017A25" w:rsidRPr="00440738" w:rsidRDefault="00FE3F78" w:rsidP="00320879">
      <w:pPr>
        <w:jc w:val="both"/>
        <w:rPr>
          <w:rFonts w:cs="Times New Roman"/>
          <w:szCs w:val="28"/>
          <w:lang w:val="ru-RU"/>
        </w:rPr>
      </w:pPr>
      <w:r w:rsidRPr="00440738">
        <w:rPr>
          <w:rFonts w:cs="Times New Roman"/>
          <w:szCs w:val="28"/>
          <w:lang w:val="ru-RU"/>
        </w:rPr>
        <w:t>Представленный ранее проект Закона Кыргызской Республики «О Фонде развития промышленности» предусматривает создание государственной некоммерческой организации, основной задачей которой является предоставление государственной финансовой поддержки субъектам промышленной деятельности. В числе предлагаемых инструментов предусмотрены возвратное финансирование, финансирование через финансово-кредитные организации, субсидирование процентной ставки, гарантии и лизинговое финансирование.</w:t>
      </w:r>
    </w:p>
    <w:p w:rsidR="00017A25" w:rsidRPr="00440738" w:rsidRDefault="00FE3F78" w:rsidP="00320879">
      <w:pPr>
        <w:jc w:val="both"/>
        <w:rPr>
          <w:rFonts w:cs="Times New Roman"/>
          <w:szCs w:val="28"/>
          <w:lang w:val="ru-RU"/>
        </w:rPr>
      </w:pPr>
      <w:r w:rsidRPr="00440738">
        <w:rPr>
          <w:rFonts w:cs="Times New Roman"/>
          <w:szCs w:val="28"/>
          <w:lang w:val="ru-RU"/>
        </w:rPr>
        <w:t>Вместе с тем модель фонда имеет преимущественно организационно-бюджетный характер и не в полной мере охватывает особенности деятельности специализированного финансового института, осуществляющего привлечение заемных ресурсов, кредитование, выдачу гарантий, лизинговые и иные финансовые операции, управление ликвидностью и рисками, а также участие в финансировании крупных инвестиционных проектов.</w:t>
      </w:r>
    </w:p>
    <w:p w:rsidR="00017A25" w:rsidRPr="00440738" w:rsidRDefault="00FE3F78" w:rsidP="00320879">
      <w:pPr>
        <w:jc w:val="both"/>
        <w:rPr>
          <w:rFonts w:cs="Times New Roman"/>
          <w:szCs w:val="28"/>
          <w:lang w:val="ru-RU"/>
        </w:rPr>
      </w:pPr>
      <w:r w:rsidRPr="00440738">
        <w:rPr>
          <w:rFonts w:cs="Times New Roman"/>
          <w:szCs w:val="28"/>
          <w:lang w:val="ru-RU"/>
        </w:rPr>
        <w:t>В Кыргызской Республике действует Государственный банк развития Кыргызской Республики, правовой статус которого урегулирован отдельным законом. Законодательная модель Государственного банка развития предусматривает специальный правовой режим, самостоятельность его деятельности, возможность привлечения заемных средств, кредитования проектов, выдачи банковских гарантий, осуществления лизинговых операций, участия в капитале юридических лиц, а также специальную систему корпоративного управления, отчетности, внутреннего контроля и управления рисками.</w:t>
      </w:r>
    </w:p>
    <w:p w:rsidR="00017A25" w:rsidRDefault="00FE3F78" w:rsidP="00320879">
      <w:pPr>
        <w:jc w:val="both"/>
        <w:rPr>
          <w:rFonts w:cs="Times New Roman"/>
          <w:szCs w:val="28"/>
          <w:lang w:val="ru-RU"/>
        </w:rPr>
      </w:pPr>
      <w:r w:rsidRPr="00440738">
        <w:rPr>
          <w:rFonts w:cs="Times New Roman"/>
          <w:szCs w:val="28"/>
          <w:lang w:val="ru-RU"/>
        </w:rPr>
        <w:t>С учетом указанного предлагается использовать институциональную модель специализированного банка развития, одновременно закрепив его узкую отраслевую специализацию — финансирование промышленного развития. Это позволит отделить функции общего экономического развития от целевого финансирования промышленной политики и сформировать отдельный финансовый механизм реализации государственных приоритетов в промышленности.</w:t>
      </w:r>
    </w:p>
    <w:p w:rsidR="00017A25" w:rsidRPr="00440738" w:rsidRDefault="00FE3F78" w:rsidP="00320879">
      <w:pPr>
        <w:jc w:val="both"/>
        <w:rPr>
          <w:rFonts w:cs="Times New Roman"/>
          <w:szCs w:val="28"/>
          <w:lang w:val="ru-RU"/>
        </w:rPr>
      </w:pPr>
      <w:r w:rsidRPr="00440738">
        <w:rPr>
          <w:rFonts w:cs="Times New Roman"/>
          <w:szCs w:val="28"/>
          <w:lang w:val="ru-RU"/>
        </w:rPr>
        <w:t>Проектом Закона предлагается определить правовой статус, цели, задачи, функции, полномочия, финансовые инструменты, источники формирования ресурсов, систему управления, внутреннего контроля, отчетности и аудита Банка развития промышленности Кыргызской Республики.</w:t>
      </w:r>
    </w:p>
    <w:p w:rsidR="00017A25" w:rsidRPr="00440738" w:rsidRDefault="00FE3F78" w:rsidP="00320879">
      <w:pPr>
        <w:jc w:val="both"/>
        <w:rPr>
          <w:rFonts w:cs="Times New Roman"/>
          <w:szCs w:val="28"/>
          <w:lang w:val="ru-RU"/>
        </w:rPr>
      </w:pPr>
      <w:r w:rsidRPr="00440738">
        <w:rPr>
          <w:rFonts w:cs="Times New Roman"/>
          <w:szCs w:val="28"/>
          <w:lang w:val="ru-RU"/>
        </w:rPr>
        <w:t xml:space="preserve">В соответствии с проектом Банк развития промышленности предлагается создать в форме открытого акционерного общества со </w:t>
      </w:r>
      <w:r w:rsidRPr="00440738">
        <w:rPr>
          <w:rFonts w:cs="Times New Roman"/>
          <w:szCs w:val="28"/>
          <w:lang w:val="ru-RU"/>
        </w:rPr>
        <w:lastRenderedPageBreak/>
        <w:t>стопроцентным участием государства. Полномочия акционера осуществляет Кабинет Министров Кыргызской Республики либо уполномоченный им государственный орган в пределах делегированных полномочий.</w:t>
      </w:r>
    </w:p>
    <w:p w:rsidR="00017A25" w:rsidRPr="00440738" w:rsidRDefault="00FE3F78" w:rsidP="00320879">
      <w:pPr>
        <w:jc w:val="both"/>
        <w:rPr>
          <w:rFonts w:cs="Times New Roman"/>
          <w:szCs w:val="28"/>
          <w:lang w:val="ru-RU"/>
        </w:rPr>
      </w:pPr>
      <w:r w:rsidRPr="00440738">
        <w:rPr>
          <w:rFonts w:cs="Times New Roman"/>
          <w:szCs w:val="28"/>
          <w:lang w:val="ru-RU"/>
        </w:rPr>
        <w:t>В целях обеспечения специального характера деятельности Банка проектом предусматривается, что его деятельность регулируется настоящим Законом, законодательством об акционерных обществах в части, не урегулированной специальным законом, а также нормативными правовыми актами Кабинета Министров Кыргызской Республики и внутренними актами Банка.</w:t>
      </w:r>
    </w:p>
    <w:p w:rsidR="00017A25" w:rsidRPr="00440738" w:rsidRDefault="00FE3F78" w:rsidP="00320879">
      <w:pPr>
        <w:jc w:val="both"/>
        <w:rPr>
          <w:rFonts w:cs="Times New Roman"/>
          <w:szCs w:val="28"/>
          <w:lang w:val="ru-RU"/>
        </w:rPr>
      </w:pPr>
      <w:r w:rsidRPr="00440738">
        <w:rPr>
          <w:rFonts w:cs="Times New Roman"/>
          <w:szCs w:val="28"/>
          <w:lang w:val="ru-RU"/>
        </w:rPr>
        <w:t>Проектом предусматривается специальный режим регулирования деятельности Банка, обусловленный тем, что он создается не как универсальный коммерческий банк, привлекающий средства населения, а как государственный институт развития. При этом Банку запрещается привлекать депозиты физических лиц и осуществлять деятельность, не связанную с достижением установленных законом целей.</w:t>
      </w:r>
    </w:p>
    <w:p w:rsidR="00017A25" w:rsidRPr="00440738" w:rsidRDefault="00FE3F78" w:rsidP="00320879">
      <w:pPr>
        <w:jc w:val="both"/>
        <w:rPr>
          <w:rFonts w:cs="Times New Roman"/>
          <w:szCs w:val="28"/>
          <w:lang w:val="ru-RU"/>
        </w:rPr>
      </w:pPr>
      <w:r w:rsidRPr="00440738">
        <w:rPr>
          <w:rFonts w:cs="Times New Roman"/>
          <w:szCs w:val="28"/>
          <w:lang w:val="ru-RU"/>
        </w:rPr>
        <w:t>Для реализации задач промышленного развития Банк вправе использовать, в частности, следующие финансовые инструменты:</w:t>
      </w:r>
    </w:p>
    <w:p w:rsidR="00017A25" w:rsidRPr="00440738" w:rsidRDefault="00FE3F78" w:rsidP="00320879">
      <w:pPr>
        <w:jc w:val="both"/>
        <w:rPr>
          <w:rFonts w:cs="Times New Roman"/>
          <w:szCs w:val="28"/>
          <w:lang w:val="ru-RU"/>
        </w:rPr>
      </w:pPr>
      <w:r w:rsidRPr="00440738">
        <w:rPr>
          <w:rFonts w:cs="Times New Roman"/>
          <w:szCs w:val="28"/>
          <w:lang w:val="ru-RU"/>
        </w:rPr>
        <w:t>– прямое кредитование промышленных проектов;</w:t>
      </w:r>
    </w:p>
    <w:p w:rsidR="00017A25" w:rsidRPr="00440738" w:rsidRDefault="00FE3F78" w:rsidP="00320879">
      <w:pPr>
        <w:jc w:val="both"/>
        <w:rPr>
          <w:rFonts w:cs="Times New Roman"/>
          <w:szCs w:val="28"/>
          <w:lang w:val="ru-RU"/>
        </w:rPr>
      </w:pPr>
      <w:r w:rsidRPr="00440738">
        <w:rPr>
          <w:rFonts w:cs="Times New Roman"/>
          <w:szCs w:val="28"/>
          <w:lang w:val="ru-RU"/>
        </w:rPr>
        <w:t>– финансирование через банки-участники и иные финансово-кредитные организации;</w:t>
      </w:r>
    </w:p>
    <w:p w:rsidR="00017A25" w:rsidRPr="00440738" w:rsidRDefault="00FE3F78" w:rsidP="00320879">
      <w:pPr>
        <w:jc w:val="both"/>
        <w:rPr>
          <w:rFonts w:cs="Times New Roman"/>
          <w:szCs w:val="28"/>
          <w:lang w:val="ru-RU"/>
        </w:rPr>
      </w:pPr>
      <w:r w:rsidRPr="00440738">
        <w:rPr>
          <w:rFonts w:cs="Times New Roman"/>
          <w:szCs w:val="28"/>
          <w:lang w:val="ru-RU"/>
        </w:rPr>
        <w:t>– лизинговое финансирование технологического оборудования, машин и производственных линий;</w:t>
      </w:r>
    </w:p>
    <w:p w:rsidR="00017A25" w:rsidRPr="00440738" w:rsidRDefault="00FE3F78" w:rsidP="00320879">
      <w:pPr>
        <w:jc w:val="both"/>
        <w:rPr>
          <w:rFonts w:cs="Times New Roman"/>
          <w:szCs w:val="28"/>
          <w:lang w:val="ru-RU"/>
        </w:rPr>
      </w:pPr>
      <w:r w:rsidRPr="00440738">
        <w:rPr>
          <w:rFonts w:cs="Times New Roman"/>
          <w:szCs w:val="28"/>
          <w:lang w:val="ru-RU"/>
        </w:rPr>
        <w:t>– предоставление гарантий и иных инструментов обеспечения;</w:t>
      </w:r>
    </w:p>
    <w:p w:rsidR="00017A25" w:rsidRPr="00440738" w:rsidRDefault="00FE3F78" w:rsidP="00320879">
      <w:pPr>
        <w:jc w:val="both"/>
        <w:rPr>
          <w:rFonts w:cs="Times New Roman"/>
          <w:szCs w:val="28"/>
          <w:lang w:val="ru-RU"/>
        </w:rPr>
      </w:pPr>
      <w:r w:rsidRPr="00440738">
        <w:rPr>
          <w:rFonts w:cs="Times New Roman"/>
          <w:szCs w:val="28"/>
          <w:lang w:val="ru-RU"/>
        </w:rPr>
        <w:t>– факторинг и иные формы финансирования оборотного капитала, связанные с реализацией промышленных проектов;</w:t>
      </w:r>
    </w:p>
    <w:p w:rsidR="00017A25" w:rsidRPr="00440738" w:rsidRDefault="00FE3F78" w:rsidP="00320879">
      <w:pPr>
        <w:jc w:val="both"/>
        <w:rPr>
          <w:rFonts w:cs="Times New Roman"/>
          <w:szCs w:val="28"/>
          <w:lang w:val="ru-RU"/>
        </w:rPr>
      </w:pPr>
      <w:r w:rsidRPr="00440738">
        <w:rPr>
          <w:rFonts w:cs="Times New Roman"/>
          <w:szCs w:val="28"/>
          <w:lang w:val="ru-RU"/>
        </w:rPr>
        <w:t>– проектное и синдицированное финансирование;</w:t>
      </w:r>
    </w:p>
    <w:p w:rsidR="00017A25" w:rsidRPr="00440738" w:rsidRDefault="00FE3F78" w:rsidP="00320879">
      <w:pPr>
        <w:jc w:val="both"/>
        <w:rPr>
          <w:rFonts w:cs="Times New Roman"/>
          <w:szCs w:val="28"/>
          <w:lang w:val="ru-RU"/>
        </w:rPr>
      </w:pPr>
      <w:r w:rsidRPr="00440738">
        <w:rPr>
          <w:rFonts w:cs="Times New Roman"/>
          <w:szCs w:val="28"/>
          <w:lang w:val="ru-RU"/>
        </w:rPr>
        <w:t>– участие в капитале юридических лиц и проектных компаний в случаях и порядке, предусмотренных законом и внутренними актами Банка;</w:t>
      </w:r>
    </w:p>
    <w:p w:rsidR="00017A25" w:rsidRPr="00440738" w:rsidRDefault="00FE3F78" w:rsidP="00320879">
      <w:pPr>
        <w:jc w:val="both"/>
        <w:rPr>
          <w:rFonts w:cs="Times New Roman"/>
          <w:szCs w:val="28"/>
          <w:lang w:val="ru-RU"/>
        </w:rPr>
      </w:pPr>
      <w:r w:rsidRPr="00440738">
        <w:rPr>
          <w:rFonts w:cs="Times New Roman"/>
          <w:szCs w:val="28"/>
          <w:lang w:val="ru-RU"/>
        </w:rPr>
        <w:t>– привлечение кредитов и займов международных финансовых организаций, иностранных и национальных институтов развития и иных инвесторов.</w:t>
      </w:r>
    </w:p>
    <w:p w:rsidR="00017A25" w:rsidRPr="00440738" w:rsidRDefault="00FE3F78" w:rsidP="00320879">
      <w:pPr>
        <w:jc w:val="both"/>
        <w:rPr>
          <w:rFonts w:cs="Times New Roman"/>
          <w:szCs w:val="28"/>
          <w:lang w:val="ru-RU"/>
        </w:rPr>
      </w:pPr>
      <w:r w:rsidRPr="00440738">
        <w:rPr>
          <w:rFonts w:cs="Times New Roman"/>
          <w:szCs w:val="28"/>
          <w:lang w:val="ru-RU"/>
        </w:rPr>
        <w:t>Отбор проектов предполагается осуществлять на основании оценки финансово-экономической обоснованности, способности проекта обеспечить возвратность финансирования, промышленной и социально-экономической эффективности, технологического эффекта, экспортного и импортозамещающего потенциала, уровня локализации, создания рабочих мест, регионального эффекта и соответствия приоритетам государственной промышленной политики.</w:t>
      </w:r>
    </w:p>
    <w:p w:rsidR="00017A25" w:rsidRPr="00440738" w:rsidRDefault="00FE3F78" w:rsidP="00320879">
      <w:pPr>
        <w:jc w:val="both"/>
        <w:rPr>
          <w:rFonts w:cs="Times New Roman"/>
          <w:szCs w:val="28"/>
          <w:lang w:val="ru-RU"/>
        </w:rPr>
      </w:pPr>
      <w:r w:rsidRPr="00440738">
        <w:rPr>
          <w:rFonts w:cs="Times New Roman"/>
          <w:szCs w:val="28"/>
          <w:lang w:val="ru-RU"/>
        </w:rPr>
        <w:t xml:space="preserve">При этом включение проекта в государственную программу, перечень приоритетных проектов либо наличие рекомендации государственного органа не должно являться безусловным основанием для предоставления финансирования. Решение о финансировании принимается Банком после </w:t>
      </w:r>
      <w:r w:rsidRPr="00440738">
        <w:rPr>
          <w:rFonts w:cs="Times New Roman"/>
          <w:szCs w:val="28"/>
          <w:lang w:val="ru-RU"/>
        </w:rPr>
        <w:lastRenderedPageBreak/>
        <w:t>проведения финансовой, правовой, технической и рисковой экспертизы в соответствии с требованиями законодательства и внутренними актами Банка.</w:t>
      </w:r>
    </w:p>
    <w:p w:rsidR="00017A25" w:rsidRPr="00440738" w:rsidRDefault="00FE3F78" w:rsidP="00320879">
      <w:pPr>
        <w:jc w:val="both"/>
        <w:rPr>
          <w:rFonts w:cs="Times New Roman"/>
          <w:szCs w:val="28"/>
          <w:lang w:val="ru-RU"/>
        </w:rPr>
      </w:pPr>
      <w:r w:rsidRPr="00440738">
        <w:rPr>
          <w:rFonts w:cs="Times New Roman"/>
          <w:szCs w:val="28"/>
          <w:lang w:val="ru-RU"/>
        </w:rPr>
        <w:t>Проектом предусматривается трехуровневая система корпоративного управления: акционер, Совет директоров и Правление Банка. Такая модель направлена на разграничение полномочий собственника, органа стратегического управления и исполнительного органа.</w:t>
      </w:r>
    </w:p>
    <w:p w:rsidR="00017A25" w:rsidRPr="00440738" w:rsidRDefault="00FE3F78" w:rsidP="00320879">
      <w:pPr>
        <w:jc w:val="both"/>
        <w:rPr>
          <w:rFonts w:cs="Times New Roman"/>
          <w:szCs w:val="28"/>
          <w:lang w:val="ru-RU"/>
        </w:rPr>
      </w:pPr>
      <w:r w:rsidRPr="00440738">
        <w:rPr>
          <w:rFonts w:cs="Times New Roman"/>
          <w:szCs w:val="28"/>
          <w:lang w:val="ru-RU"/>
        </w:rPr>
        <w:t>К компетенции Совета директоров предлагается отнести утверждение стратегии Банка, основных параметров финансовой и кредитной политики, лимитов риска, внутренних документов по отбору и финансированию проектов, контроль деятельности Правления и принятие решений по крупным сделкам в пределах, установленных законом и уставом.</w:t>
      </w:r>
    </w:p>
    <w:p w:rsidR="00017A25" w:rsidRPr="00440738" w:rsidRDefault="00FE3F78" w:rsidP="00320879">
      <w:pPr>
        <w:jc w:val="both"/>
        <w:rPr>
          <w:rFonts w:cs="Times New Roman"/>
          <w:szCs w:val="28"/>
          <w:lang w:val="ru-RU"/>
        </w:rPr>
      </w:pPr>
      <w:r w:rsidRPr="00440738">
        <w:rPr>
          <w:rFonts w:cs="Times New Roman"/>
          <w:szCs w:val="28"/>
          <w:lang w:val="ru-RU"/>
        </w:rPr>
        <w:t>Для снижения рисков политического и административного вмешательства в решения по отдельным проектам проектом устанавливаются требования к независимости процедур оценки и финансирования, предотвращению конфликта интересов и персональной ответственности органов управления за соблюдение установленных процедур.</w:t>
      </w:r>
    </w:p>
    <w:p w:rsidR="00017A25" w:rsidRDefault="00FE3F78" w:rsidP="00320879">
      <w:pPr>
        <w:jc w:val="both"/>
        <w:rPr>
          <w:rFonts w:cs="Times New Roman"/>
          <w:szCs w:val="28"/>
          <w:lang w:val="ru-RU"/>
        </w:rPr>
      </w:pPr>
      <w:r w:rsidRPr="00440738">
        <w:rPr>
          <w:rFonts w:cs="Times New Roman"/>
          <w:szCs w:val="28"/>
          <w:lang w:val="ru-RU"/>
        </w:rPr>
        <w:t>В Банке предусматривается создание системы внутреннего контроля, внутреннего аудита, риск-менеджмента и комплаенс-контроля. Банк обязан формировать резервы на покрытие потенциальных потерь, соблюдать установленные экономические нормативы и обеспечивать постоянную оценку кредитного, инвестиционного, валютного, процентного, концентрационного, ликвидного, операционного и иных существенных рисков.</w:t>
      </w:r>
    </w:p>
    <w:p w:rsidR="00170172" w:rsidRPr="00440738" w:rsidRDefault="00170172" w:rsidP="00320879">
      <w:pPr>
        <w:jc w:val="both"/>
        <w:rPr>
          <w:rFonts w:cs="Times New Roman"/>
          <w:szCs w:val="28"/>
          <w:lang w:val="ru-RU"/>
        </w:rPr>
      </w:pPr>
      <w:r w:rsidRPr="00440738">
        <w:rPr>
          <w:rFonts w:cs="Times New Roman"/>
          <w:szCs w:val="28"/>
          <w:lang w:val="ru-RU"/>
        </w:rPr>
        <w:t>Принятие проекта Закона позволит создать специализированный государственный институт развития, ориентированный на системное и долгосрочное финансирование промышленности, объединить в рамках одного финансового института кредитные, гарантийные, лизинговые, инвестиционные и иные инструменты поддержки и обеспечить более тесную увязку государственной финансовой поддержки с приоритетами промышленной политики Кыргызской Республики.</w:t>
      </w:r>
    </w:p>
    <w:p w:rsidR="00170172" w:rsidRDefault="00170172" w:rsidP="00320879">
      <w:pPr>
        <w:jc w:val="both"/>
        <w:rPr>
          <w:rFonts w:cs="Times New Roman"/>
          <w:szCs w:val="28"/>
          <w:lang w:val="ru-RU"/>
        </w:rPr>
      </w:pPr>
      <w:r w:rsidRPr="00440738">
        <w:rPr>
          <w:rFonts w:cs="Times New Roman"/>
          <w:szCs w:val="28"/>
          <w:lang w:val="ru-RU"/>
        </w:rPr>
        <w:t>Результативность деятельности Банка предлагается оценивать не только по финансовым показателям, но и по объему привлеченных инвестиций, количеству профинансированных промышленных проектов, созданным и модернизированным производственным мощностям, объему выпуска и экспорта продукции, уровню импортозамещения и локализации, созданным рабочим местам, росту производительности труда и региональному охвату финансирования.</w:t>
      </w:r>
    </w:p>
    <w:p w:rsidR="0071540F" w:rsidRDefault="0071540F" w:rsidP="00320879">
      <w:pPr>
        <w:jc w:val="both"/>
        <w:rPr>
          <w:rFonts w:cs="Times New Roman"/>
          <w:szCs w:val="28"/>
          <w:lang w:val="ru-RU"/>
        </w:rPr>
      </w:pPr>
    </w:p>
    <w:p w:rsidR="0071540F" w:rsidRPr="00813288" w:rsidRDefault="0071540F" w:rsidP="0071540F">
      <w:pPr>
        <w:tabs>
          <w:tab w:val="left" w:pos="993"/>
        </w:tabs>
        <w:jc w:val="both"/>
        <w:rPr>
          <w:lang w:val="ky-KG"/>
        </w:rPr>
      </w:pPr>
      <w:r w:rsidRPr="0071540F">
        <w:rPr>
          <w:rFonts w:eastAsiaTheme="minorEastAsia"/>
          <w:b/>
          <w:lang w:val="ru-RU" w:eastAsia="ru-RU"/>
        </w:rPr>
        <w:t>3.</w:t>
      </w:r>
      <w:r w:rsidRPr="0071540F">
        <w:rPr>
          <w:rFonts w:eastAsiaTheme="minorEastAsia"/>
          <w:b/>
          <w:lang w:val="ru-RU" w:eastAsia="ru-RU"/>
        </w:rPr>
        <w:tab/>
        <w:t>Прогнозы возможных социальных, экономических, правовых, правозащитных, гендерных, экологических, коррупционных последствий</w:t>
      </w:r>
    </w:p>
    <w:p w:rsidR="0071540F" w:rsidRPr="0071540F" w:rsidRDefault="0071540F" w:rsidP="0071540F">
      <w:pPr>
        <w:tabs>
          <w:tab w:val="left" w:pos="993"/>
          <w:tab w:val="left" w:pos="1134"/>
          <w:tab w:val="left" w:pos="3969"/>
          <w:tab w:val="left" w:pos="4678"/>
          <w:tab w:val="left" w:pos="4962"/>
          <w:tab w:val="left" w:pos="5670"/>
          <w:tab w:val="left" w:pos="6096"/>
        </w:tabs>
        <w:contextualSpacing/>
        <w:jc w:val="both"/>
        <w:rPr>
          <w:lang w:val="ru-RU"/>
        </w:rPr>
      </w:pPr>
      <w:r w:rsidRPr="0071540F">
        <w:rPr>
          <w:lang w:val="ru-RU"/>
        </w:rPr>
        <w:lastRenderedPageBreak/>
        <w:t xml:space="preserve">Принятие настоящего проекта </w:t>
      </w:r>
      <w:r w:rsidRPr="00813288">
        <w:rPr>
          <w:lang w:val="ky-KG"/>
        </w:rPr>
        <w:t>Закона</w:t>
      </w:r>
      <w:r w:rsidRPr="0071540F">
        <w:rPr>
          <w:lang w:val="ru-RU"/>
        </w:rPr>
        <w:t xml:space="preserve"> негативных социальных, экономических, правовых, правозащитных, гендерных, экологических, коррупционных последствий за собой не повлечет.</w:t>
      </w:r>
    </w:p>
    <w:p w:rsidR="0071540F" w:rsidRPr="00813288" w:rsidRDefault="0071540F" w:rsidP="0071540F">
      <w:pPr>
        <w:pStyle w:val="aff8"/>
        <w:spacing w:before="0" w:beforeAutospacing="0" w:after="0" w:afterAutospacing="0"/>
        <w:ind w:firstLine="709"/>
        <w:jc w:val="both"/>
        <w:rPr>
          <w:sz w:val="28"/>
          <w:szCs w:val="28"/>
        </w:rPr>
      </w:pPr>
    </w:p>
    <w:p w:rsidR="0071540F" w:rsidRPr="00813288" w:rsidRDefault="0071540F" w:rsidP="0071540F">
      <w:pPr>
        <w:pStyle w:val="FirstParagraph"/>
        <w:spacing w:before="0" w:after="0"/>
        <w:ind w:firstLine="709"/>
        <w:contextualSpacing/>
        <w:jc w:val="both"/>
        <w:rPr>
          <w:rFonts w:ascii="Times New Roman" w:hAnsi="Times New Roman" w:cs="Times New Roman"/>
          <w:b/>
          <w:bCs/>
          <w:sz w:val="28"/>
          <w:szCs w:val="28"/>
          <w:lang w:val="ru-RU"/>
        </w:rPr>
      </w:pPr>
      <w:r w:rsidRPr="00813288">
        <w:rPr>
          <w:rFonts w:ascii="Times New Roman" w:hAnsi="Times New Roman" w:cs="Times New Roman"/>
          <w:b/>
          <w:bCs/>
          <w:sz w:val="28"/>
          <w:szCs w:val="28"/>
          <w:lang w:val="ru-RU"/>
        </w:rPr>
        <w:t>4. Информация о результатах общественного обсуждения</w:t>
      </w:r>
    </w:p>
    <w:p w:rsidR="0071540F" w:rsidRPr="00813288" w:rsidRDefault="0071540F" w:rsidP="0071540F">
      <w:pPr>
        <w:pStyle w:val="FirstParagraph"/>
        <w:spacing w:before="0" w:after="0"/>
        <w:ind w:firstLine="709"/>
        <w:contextualSpacing/>
        <w:jc w:val="both"/>
        <w:rPr>
          <w:rFonts w:ascii="Times New Roman" w:hAnsi="Times New Roman" w:cs="Times New Roman"/>
          <w:sz w:val="28"/>
          <w:szCs w:val="28"/>
          <w:lang w:val="ru-RU"/>
        </w:rPr>
      </w:pPr>
      <w:r w:rsidRPr="00813288">
        <w:rPr>
          <w:rFonts w:ascii="Times New Roman" w:hAnsi="Times New Roman" w:cs="Times New Roman"/>
          <w:sz w:val="28"/>
          <w:szCs w:val="28"/>
          <w:lang w:val="ru-RU"/>
        </w:rPr>
        <w:t xml:space="preserve">В соответствии со статьей 22 Закона Кыргызской Республики </w:t>
      </w:r>
      <w:r w:rsidRPr="00813288">
        <w:rPr>
          <w:sz w:val="28"/>
          <w:szCs w:val="28"/>
          <w:lang w:val="ky-KG"/>
        </w:rPr>
        <w:br/>
      </w:r>
      <w:r w:rsidRPr="00813288">
        <w:rPr>
          <w:rFonts w:ascii="Times New Roman" w:hAnsi="Times New Roman" w:cs="Times New Roman"/>
          <w:sz w:val="28"/>
          <w:szCs w:val="28"/>
          <w:lang w:val="ru-RU"/>
        </w:rPr>
        <w:t xml:space="preserve">«О нормативных правовых актах Кыргызской Республики» данный проект Закона размещен на Единый портал общественного обсуждения проектов нормативных правовых актов Кыргызской Республики (ID проекта </w:t>
      </w:r>
      <w:r w:rsidRPr="00813288">
        <w:rPr>
          <w:sz w:val="28"/>
          <w:szCs w:val="28"/>
          <w:lang w:val="ky-KG"/>
        </w:rPr>
        <w:br/>
      </w:r>
      <w:r w:rsidRPr="00813288">
        <w:rPr>
          <w:rFonts w:ascii="Times New Roman" w:hAnsi="Times New Roman" w:cs="Times New Roman"/>
          <w:sz w:val="28"/>
          <w:szCs w:val="28"/>
          <w:lang w:val="ru-RU"/>
        </w:rPr>
        <w:t>№ ________, дата публикации: _______________).</w:t>
      </w:r>
    </w:p>
    <w:p w:rsidR="0071540F" w:rsidRPr="00813288" w:rsidRDefault="0071540F" w:rsidP="0071540F">
      <w:pPr>
        <w:pStyle w:val="aff8"/>
        <w:spacing w:before="0" w:beforeAutospacing="0" w:after="0" w:afterAutospacing="0"/>
        <w:ind w:firstLine="709"/>
        <w:jc w:val="both"/>
        <w:rPr>
          <w:sz w:val="28"/>
          <w:szCs w:val="28"/>
        </w:rPr>
      </w:pPr>
    </w:p>
    <w:p w:rsidR="0071540F" w:rsidRPr="00813288" w:rsidRDefault="0071540F" w:rsidP="0071540F">
      <w:pPr>
        <w:pStyle w:val="FirstParagraph"/>
        <w:spacing w:before="0" w:after="0"/>
        <w:ind w:firstLine="709"/>
        <w:contextualSpacing/>
        <w:jc w:val="both"/>
        <w:rPr>
          <w:rFonts w:ascii="Times New Roman" w:hAnsi="Times New Roman" w:cs="Times New Roman"/>
          <w:b/>
          <w:bCs/>
          <w:sz w:val="28"/>
          <w:szCs w:val="28"/>
          <w:lang w:val="ru-RU"/>
        </w:rPr>
      </w:pPr>
      <w:r w:rsidRPr="00813288">
        <w:rPr>
          <w:rFonts w:ascii="Times New Roman" w:hAnsi="Times New Roman" w:cs="Times New Roman"/>
          <w:b/>
          <w:bCs/>
          <w:sz w:val="28"/>
          <w:szCs w:val="28"/>
          <w:lang w:val="ru-RU"/>
        </w:rPr>
        <w:t>5. Анализ соответствия проекта законодательству</w:t>
      </w:r>
    </w:p>
    <w:p w:rsidR="0071540F" w:rsidRPr="00813288" w:rsidRDefault="0071540F" w:rsidP="0071540F">
      <w:pPr>
        <w:pStyle w:val="FirstParagraph"/>
        <w:spacing w:before="0" w:after="0"/>
        <w:ind w:firstLine="709"/>
        <w:contextualSpacing/>
        <w:jc w:val="both"/>
        <w:rPr>
          <w:rFonts w:ascii="Times New Roman" w:hAnsi="Times New Roman" w:cs="Times New Roman"/>
          <w:bCs/>
          <w:sz w:val="28"/>
          <w:szCs w:val="28"/>
          <w:lang w:val="ru-RU"/>
        </w:rPr>
      </w:pPr>
      <w:r w:rsidRPr="00813288">
        <w:rPr>
          <w:rFonts w:ascii="Times New Roman" w:hAnsi="Times New Roman" w:cs="Times New Roman"/>
          <w:bCs/>
          <w:sz w:val="28"/>
          <w:szCs w:val="28"/>
          <w:lang w:val="ru-RU"/>
        </w:rPr>
        <w:t>Представленный проект</w:t>
      </w:r>
      <w:r w:rsidR="002505FD">
        <w:rPr>
          <w:rFonts w:ascii="Times New Roman" w:hAnsi="Times New Roman" w:cs="Times New Roman"/>
          <w:bCs/>
          <w:sz w:val="28"/>
          <w:szCs w:val="28"/>
          <w:lang w:val="ru-RU"/>
        </w:rPr>
        <w:t xml:space="preserve"> Закона</w:t>
      </w:r>
      <w:r w:rsidR="002505FD" w:rsidRPr="00813288">
        <w:rPr>
          <w:rFonts w:ascii="Times New Roman" w:hAnsi="Times New Roman" w:cs="Times New Roman"/>
          <w:bCs/>
          <w:sz w:val="28"/>
          <w:szCs w:val="28"/>
          <w:lang w:val="ru-RU"/>
        </w:rPr>
        <w:t xml:space="preserve"> </w:t>
      </w:r>
      <w:r w:rsidRPr="00813288">
        <w:rPr>
          <w:rFonts w:ascii="Times New Roman" w:hAnsi="Times New Roman" w:cs="Times New Roman"/>
          <w:bCs/>
          <w:sz w:val="28"/>
          <w:szCs w:val="28"/>
          <w:lang w:val="ru-RU"/>
        </w:rPr>
        <w:t>не противоречит нормам действующего законодательства, а также вступившим в установленном порядке в силу международных дого</w:t>
      </w:r>
      <w:bookmarkStart w:id="0" w:name="_GoBack"/>
      <w:bookmarkEnd w:id="0"/>
      <w:r w:rsidRPr="00813288">
        <w:rPr>
          <w:rFonts w:ascii="Times New Roman" w:hAnsi="Times New Roman" w:cs="Times New Roman"/>
          <w:bCs/>
          <w:sz w:val="28"/>
          <w:szCs w:val="28"/>
          <w:lang w:val="ru-RU"/>
        </w:rPr>
        <w:t>ворам, участницей которых является Кыргызская Республика.</w:t>
      </w:r>
    </w:p>
    <w:p w:rsidR="0071540F" w:rsidRPr="0071540F" w:rsidRDefault="0071540F" w:rsidP="0071540F">
      <w:pPr>
        <w:jc w:val="both"/>
        <w:rPr>
          <w:lang w:val="ru-RU"/>
        </w:rPr>
      </w:pPr>
      <w:r w:rsidRPr="0071540F">
        <w:rPr>
          <w:lang w:val="ru-RU"/>
        </w:rPr>
        <w:t>В связи с созданием специализированного Банка развития промышленности потребуется проведение дополнительного правового анализа на предмет внесения сопутствующих изменений в отдельные законодательные акты Кыргызской Республики, прежде всего в части разграничения специального правового режима Банка и общего банковского регулирования, вопросов государственного имущества, бюджетного финансирования и корпоративного управления.</w:t>
      </w:r>
    </w:p>
    <w:p w:rsidR="0071540F" w:rsidRPr="0071540F" w:rsidRDefault="0071540F" w:rsidP="0071540F">
      <w:pPr>
        <w:jc w:val="both"/>
        <w:rPr>
          <w:rFonts w:cs="Times New Roman"/>
          <w:szCs w:val="28"/>
          <w:lang w:val="ru-RU"/>
        </w:rPr>
      </w:pPr>
      <w:r w:rsidRPr="0071540F">
        <w:rPr>
          <w:lang w:val="ru-RU"/>
        </w:rPr>
        <w:t>Одновременно при окончательной доработке проекта необходимо определить соотношение полномочий создаваемого Банка развития промышленности с полномочиями действующего Государственного банка развития Кыргызской Республики во избежание дублирования функций государственных институтов развития.</w:t>
      </w:r>
    </w:p>
    <w:p w:rsidR="00170172" w:rsidRPr="00440738" w:rsidRDefault="00170172" w:rsidP="00320879">
      <w:pPr>
        <w:jc w:val="both"/>
        <w:rPr>
          <w:rFonts w:cs="Times New Roman"/>
          <w:szCs w:val="28"/>
          <w:lang w:val="ru-RU"/>
        </w:rPr>
      </w:pPr>
    </w:p>
    <w:p w:rsidR="00A31BD1" w:rsidRPr="00A31BD1" w:rsidRDefault="00A31BD1" w:rsidP="00A31BD1">
      <w:pPr>
        <w:contextualSpacing/>
        <w:jc w:val="both"/>
        <w:rPr>
          <w:rFonts w:eastAsia="Calibri" w:cs="Times New Roman"/>
          <w:b/>
          <w:bCs/>
          <w:szCs w:val="28"/>
          <w:lang w:val="ru-RU"/>
        </w:rPr>
      </w:pPr>
      <w:bookmarkStart w:id="1" w:name="X76ccee3a0a98999376a7aee4a2f6ae45a7e34fb"/>
      <w:r w:rsidRPr="00A31BD1">
        <w:rPr>
          <w:rFonts w:eastAsia="Calibri" w:cs="Times New Roman"/>
          <w:b/>
          <w:bCs/>
          <w:szCs w:val="28"/>
          <w:lang w:val="ru-RU"/>
        </w:rPr>
        <w:t>6. Информация о необходимости финансирования</w:t>
      </w:r>
    </w:p>
    <w:p w:rsidR="00A31BD1" w:rsidRPr="00A31BD1" w:rsidRDefault="00A31BD1" w:rsidP="00A31BD1">
      <w:pPr>
        <w:jc w:val="both"/>
        <w:rPr>
          <w:rFonts w:cs="Times New Roman"/>
          <w:szCs w:val="28"/>
          <w:lang w:val="ru-RU" w:eastAsia="ru-RU"/>
        </w:rPr>
      </w:pPr>
      <w:r w:rsidRPr="00A31BD1">
        <w:rPr>
          <w:rFonts w:cs="Times New Roman"/>
          <w:szCs w:val="28"/>
          <w:lang w:val="ru-RU" w:eastAsia="ru-RU"/>
        </w:rPr>
        <w:t>Реализация настоящего Закона будет осуществляться за счет средств, формируемых в соответствии с законодательством Кыргызской Республики.</w:t>
      </w:r>
    </w:p>
    <w:p w:rsidR="00A31BD1" w:rsidRPr="00A31BD1" w:rsidRDefault="00A31BD1" w:rsidP="00A31BD1">
      <w:pPr>
        <w:jc w:val="both"/>
        <w:rPr>
          <w:rFonts w:cs="Times New Roman"/>
          <w:szCs w:val="28"/>
          <w:lang w:val="ru-RU" w:eastAsia="ru-RU"/>
        </w:rPr>
      </w:pPr>
      <w:r w:rsidRPr="00A31BD1">
        <w:rPr>
          <w:rFonts w:cs="Times New Roman"/>
          <w:szCs w:val="28"/>
          <w:lang w:val="ru-RU" w:eastAsia="ru-RU"/>
        </w:rPr>
        <w:t xml:space="preserve">Источниками формирования имущества </w:t>
      </w:r>
      <w:r w:rsidR="002505FD">
        <w:rPr>
          <w:rFonts w:cs="Times New Roman"/>
          <w:szCs w:val="28"/>
          <w:lang w:val="ru-RU" w:eastAsia="ru-RU"/>
        </w:rPr>
        <w:t>Банка</w:t>
      </w:r>
      <w:r w:rsidRPr="00A31BD1">
        <w:rPr>
          <w:rFonts w:cs="Times New Roman"/>
          <w:szCs w:val="28"/>
          <w:lang w:val="ru-RU" w:eastAsia="ru-RU"/>
        </w:rPr>
        <w:t xml:space="preserve"> предусматриваются средства республиканского бюджета, имущественный взнос учредителя, а также иные источники, не запрещенные законодательством Кыргызской Республики.</w:t>
      </w:r>
    </w:p>
    <w:p w:rsidR="00A31BD1" w:rsidRPr="00A31BD1" w:rsidRDefault="00A31BD1" w:rsidP="00A31BD1">
      <w:pPr>
        <w:jc w:val="both"/>
        <w:rPr>
          <w:rFonts w:cs="Times New Roman"/>
          <w:szCs w:val="28"/>
          <w:lang w:val="ru-RU" w:eastAsia="ru-RU"/>
        </w:rPr>
      </w:pPr>
      <w:r w:rsidRPr="00A31BD1">
        <w:rPr>
          <w:rFonts w:cs="Times New Roman"/>
          <w:szCs w:val="28"/>
          <w:lang w:val="ru-RU" w:eastAsia="ru-RU"/>
        </w:rPr>
        <w:t xml:space="preserve">Объемы государственной финансовой поддержки и порядок использования средств </w:t>
      </w:r>
      <w:r w:rsidR="002505FD">
        <w:rPr>
          <w:rFonts w:cs="Times New Roman"/>
          <w:szCs w:val="28"/>
          <w:lang w:val="ru-RU" w:eastAsia="ru-RU"/>
        </w:rPr>
        <w:t>Банка</w:t>
      </w:r>
      <w:r w:rsidRPr="00A31BD1">
        <w:rPr>
          <w:rFonts w:cs="Times New Roman"/>
          <w:szCs w:val="28"/>
          <w:lang w:val="ru-RU" w:eastAsia="ru-RU"/>
        </w:rPr>
        <w:t xml:space="preserve"> будут определяться Кабинетом Министров Кыргызской Республики с учетом возможностей республиканского бюджета и приоритетов государственной промышленной политики.</w:t>
      </w:r>
    </w:p>
    <w:bookmarkEnd w:id="1"/>
    <w:p w:rsidR="00A31BD1" w:rsidRPr="00A31BD1" w:rsidRDefault="00A31BD1" w:rsidP="00A31BD1">
      <w:pPr>
        <w:jc w:val="both"/>
        <w:outlineLvl w:val="1"/>
        <w:rPr>
          <w:rFonts w:cs="Times New Roman"/>
          <w:b/>
          <w:bCs/>
          <w:szCs w:val="28"/>
          <w:lang w:val="ru-RU" w:eastAsia="ru-RU"/>
        </w:rPr>
      </w:pPr>
    </w:p>
    <w:p w:rsidR="00A31BD1" w:rsidRPr="00A31BD1" w:rsidRDefault="00A31BD1" w:rsidP="00A31BD1">
      <w:pPr>
        <w:jc w:val="both"/>
        <w:outlineLvl w:val="1"/>
        <w:rPr>
          <w:rFonts w:cs="Times New Roman"/>
          <w:b/>
          <w:bCs/>
          <w:szCs w:val="28"/>
          <w:lang w:val="ru-RU" w:eastAsia="ru-RU"/>
        </w:rPr>
      </w:pPr>
      <w:r w:rsidRPr="00A31BD1">
        <w:rPr>
          <w:rFonts w:cs="Times New Roman"/>
          <w:b/>
          <w:bCs/>
          <w:szCs w:val="28"/>
          <w:lang w:val="ru-RU" w:eastAsia="ru-RU"/>
        </w:rPr>
        <w:t>7. Анализ регулятивного воздействия</w:t>
      </w:r>
    </w:p>
    <w:p w:rsidR="00A31BD1" w:rsidRPr="00A31BD1" w:rsidRDefault="00A31BD1" w:rsidP="00A31BD1">
      <w:pPr>
        <w:jc w:val="both"/>
        <w:rPr>
          <w:rFonts w:cs="Times New Roman"/>
          <w:szCs w:val="28"/>
          <w:lang w:val="ru-RU" w:eastAsia="ru-RU"/>
        </w:rPr>
      </w:pPr>
      <w:r w:rsidRPr="00A31BD1">
        <w:rPr>
          <w:rFonts w:cs="Times New Roman"/>
          <w:szCs w:val="28"/>
          <w:lang w:val="ru-RU" w:eastAsia="ru-RU"/>
        </w:rPr>
        <w:lastRenderedPageBreak/>
        <w:t>Проект Закона определяет организационно-правовые основы создания государственного института развития промышленности и не вводит дополнительных административных процедур, разрешительных механизмов либо обязательных требований для субъектов предпринимательства.</w:t>
      </w:r>
    </w:p>
    <w:p w:rsidR="00A31BD1" w:rsidRPr="00A31BD1" w:rsidRDefault="00A31BD1" w:rsidP="00A31BD1">
      <w:pPr>
        <w:jc w:val="both"/>
        <w:rPr>
          <w:rFonts w:cs="Times New Roman"/>
          <w:szCs w:val="28"/>
          <w:lang w:val="ru-RU" w:eastAsia="ru-RU"/>
        </w:rPr>
      </w:pPr>
      <w:r w:rsidRPr="00A31BD1">
        <w:rPr>
          <w:rFonts w:cs="Times New Roman"/>
          <w:szCs w:val="28"/>
          <w:lang w:val="ru-RU" w:eastAsia="ru-RU"/>
        </w:rPr>
        <w:t>Проект Закона носит рамочный характер и не предусматривает непосредственного возникновения дополнительных обязанностей для субъектов промышленной деятельности.</w:t>
      </w:r>
    </w:p>
    <w:p w:rsidR="00A31BD1" w:rsidRPr="00A31BD1" w:rsidRDefault="00A31BD1" w:rsidP="00A31BD1">
      <w:pPr>
        <w:jc w:val="both"/>
        <w:rPr>
          <w:rFonts w:cs="Times New Roman"/>
          <w:szCs w:val="28"/>
          <w:lang w:val="ru-RU" w:eastAsia="ru-RU"/>
        </w:rPr>
      </w:pPr>
      <w:r w:rsidRPr="00A31BD1">
        <w:rPr>
          <w:rFonts w:cs="Times New Roman"/>
          <w:szCs w:val="28"/>
          <w:lang w:val="ru-RU" w:eastAsia="ru-RU"/>
        </w:rPr>
        <w:t>Вопросы предоставления государственной финансовой поддержки будут регулироваться отдельными нормативными правовыми актами Кабинета Министров Кыргызской Республики с учетом требований законодательства Кыргызской Республики в сфере анализа регулятивного воздействия.</w:t>
      </w:r>
    </w:p>
    <w:p w:rsidR="00017A25" w:rsidRDefault="00017A25" w:rsidP="00A31BD1">
      <w:pPr>
        <w:pStyle w:val="1"/>
        <w:spacing w:before="0"/>
        <w:ind w:firstLine="709"/>
        <w:jc w:val="both"/>
        <w:rPr>
          <w:rFonts w:ascii="Times New Roman" w:hAnsi="Times New Roman" w:cs="Times New Roman"/>
          <w:lang w:val="ru-RU"/>
        </w:rPr>
      </w:pPr>
    </w:p>
    <w:p w:rsidR="002505FD" w:rsidRPr="002505FD" w:rsidRDefault="002505FD" w:rsidP="002505FD">
      <w:pPr>
        <w:rPr>
          <w:b/>
          <w:lang w:val="ru-RU"/>
        </w:rPr>
      </w:pPr>
    </w:p>
    <w:p w:rsidR="002505FD" w:rsidRPr="002505FD" w:rsidRDefault="002505FD" w:rsidP="002505FD">
      <w:pPr>
        <w:rPr>
          <w:b/>
          <w:lang w:val="ru-RU"/>
        </w:rPr>
      </w:pPr>
      <w:r w:rsidRPr="002505FD">
        <w:rPr>
          <w:b/>
          <w:lang w:val="ru-RU"/>
        </w:rPr>
        <w:t xml:space="preserve">Министр </w:t>
      </w:r>
      <w:r w:rsidRPr="002505FD">
        <w:rPr>
          <w:b/>
          <w:lang w:val="ru-RU"/>
        </w:rPr>
        <w:tab/>
      </w:r>
      <w:r w:rsidRPr="002505FD">
        <w:rPr>
          <w:b/>
          <w:lang w:val="ru-RU"/>
        </w:rPr>
        <w:tab/>
      </w:r>
      <w:r w:rsidRPr="002505FD">
        <w:rPr>
          <w:b/>
          <w:lang w:val="ru-RU"/>
        </w:rPr>
        <w:tab/>
      </w:r>
      <w:r w:rsidRPr="002505FD">
        <w:rPr>
          <w:b/>
          <w:lang w:val="ru-RU"/>
        </w:rPr>
        <w:tab/>
      </w:r>
      <w:r w:rsidRPr="002505FD">
        <w:rPr>
          <w:b/>
          <w:lang w:val="ru-RU"/>
        </w:rPr>
        <w:tab/>
      </w:r>
      <w:r w:rsidRPr="002505FD">
        <w:rPr>
          <w:b/>
          <w:lang w:val="ru-RU"/>
        </w:rPr>
        <w:tab/>
      </w:r>
      <w:r w:rsidRPr="002505FD">
        <w:rPr>
          <w:b/>
          <w:lang w:val="ru-RU"/>
        </w:rPr>
        <w:tab/>
      </w:r>
      <w:r w:rsidRPr="002505FD">
        <w:rPr>
          <w:b/>
          <w:lang w:val="ru-RU"/>
        </w:rPr>
        <w:tab/>
        <w:t>Б.Т. Сыдыков</w:t>
      </w:r>
    </w:p>
    <w:sectPr w:rsidR="002505FD" w:rsidRPr="002505FD" w:rsidSect="002505FD">
      <w:footerReference w:type="default" r:id="rId8"/>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D46" w:rsidRDefault="00551D46">
      <w:r>
        <w:separator/>
      </w:r>
    </w:p>
  </w:endnote>
  <w:endnote w:type="continuationSeparator" w:id="0">
    <w:p w:rsidR="00551D46" w:rsidRDefault="0055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793422"/>
      <w:docPartObj>
        <w:docPartGallery w:val="Page Numbers (Bottom of Page)"/>
        <w:docPartUnique/>
      </w:docPartObj>
    </w:sdtPr>
    <w:sdtEndPr>
      <w:rPr>
        <w:sz w:val="22"/>
      </w:rPr>
    </w:sdtEndPr>
    <w:sdtContent>
      <w:p w:rsidR="00E21742" w:rsidRPr="00E21742" w:rsidRDefault="00E21742" w:rsidP="00E21742">
        <w:pPr>
          <w:pStyle w:val="a7"/>
          <w:jc w:val="right"/>
          <w:rPr>
            <w:sz w:val="22"/>
          </w:rPr>
        </w:pPr>
        <w:r w:rsidRPr="00E21742">
          <w:rPr>
            <w:sz w:val="22"/>
          </w:rPr>
          <w:fldChar w:fldCharType="begin"/>
        </w:r>
        <w:r w:rsidRPr="00E21742">
          <w:rPr>
            <w:sz w:val="22"/>
          </w:rPr>
          <w:instrText>PAGE   \* MERGEFORMAT</w:instrText>
        </w:r>
        <w:r w:rsidRPr="00E21742">
          <w:rPr>
            <w:sz w:val="22"/>
          </w:rPr>
          <w:fldChar w:fldCharType="separate"/>
        </w:r>
        <w:r w:rsidR="00E13A8B" w:rsidRPr="00E13A8B">
          <w:rPr>
            <w:noProof/>
            <w:sz w:val="22"/>
            <w:lang w:val="ru-RU"/>
          </w:rPr>
          <w:t>6</w:t>
        </w:r>
        <w:r w:rsidRPr="00E21742">
          <w:rPr>
            <w:sz w:val="22"/>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D46" w:rsidRDefault="00551D46">
      <w:r>
        <w:separator/>
      </w:r>
    </w:p>
  </w:footnote>
  <w:footnote w:type="continuationSeparator" w:id="0">
    <w:p w:rsidR="00551D46" w:rsidRDefault="00551D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5D09675F"/>
    <w:multiLevelType w:val="hybridMultilevel"/>
    <w:tmpl w:val="E7A89F32"/>
    <w:lvl w:ilvl="0" w:tplc="53C28A46">
      <w:start w:val="1"/>
      <w:numFmt w:val="bullet"/>
      <w:lvlText w:val="−"/>
      <w:lvlJc w:val="left"/>
      <w:pPr>
        <w:ind w:left="1429" w:hanging="360"/>
      </w:pPr>
      <w:rPr>
        <w:rFonts w:ascii="Times New Roman" w:hAnsi="Times New Roman" w:cs="Times New Roman" w:hint="default"/>
        <w:b w:val="0"/>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7A25"/>
    <w:rsid w:val="00034616"/>
    <w:rsid w:val="0006063C"/>
    <w:rsid w:val="0015074B"/>
    <w:rsid w:val="00170172"/>
    <w:rsid w:val="002505FD"/>
    <w:rsid w:val="0029639D"/>
    <w:rsid w:val="00320879"/>
    <w:rsid w:val="00326F90"/>
    <w:rsid w:val="00440738"/>
    <w:rsid w:val="00551D46"/>
    <w:rsid w:val="00581182"/>
    <w:rsid w:val="006D4ED8"/>
    <w:rsid w:val="0071540F"/>
    <w:rsid w:val="00A31BD1"/>
    <w:rsid w:val="00AA1D8D"/>
    <w:rsid w:val="00B47730"/>
    <w:rsid w:val="00CB0664"/>
    <w:rsid w:val="00E13A8B"/>
    <w:rsid w:val="00E21742"/>
    <w:rsid w:val="00FC693F"/>
    <w:rsid w:val="00FE3F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7556BA"/>
  <w14:defaultImageDpi w14:val="300"/>
  <w15:docId w15:val="{D5C69A58-BB09-4E7F-B4C2-0CB27FDB3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ind w:firstLine="709"/>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160"/>
      <w:ind w:firstLine="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semiHidden/>
    <w:unhideWhenUsed/>
    <w:rsid w:val="0071540F"/>
    <w:pPr>
      <w:spacing w:before="100" w:beforeAutospacing="1" w:after="100" w:afterAutospacing="1"/>
      <w:ind w:firstLine="0"/>
    </w:pPr>
    <w:rPr>
      <w:rFonts w:cs="Times New Roman"/>
      <w:sz w:val="24"/>
      <w:szCs w:val="24"/>
      <w:lang w:val="ru-RU" w:eastAsia="ru-RU"/>
    </w:rPr>
  </w:style>
  <w:style w:type="paragraph" w:customStyle="1" w:styleId="FirstParagraph">
    <w:name w:val="First Paragraph"/>
    <w:basedOn w:val="af"/>
    <w:next w:val="af"/>
    <w:qFormat/>
    <w:rsid w:val="0071540F"/>
    <w:pPr>
      <w:spacing w:before="180" w:after="180"/>
      <w:ind w:firstLine="0"/>
    </w:pPr>
    <w:rPr>
      <w:rFonts w:asciiTheme="minorHAnsi" w:eastAsiaTheme="minorHAnsi" w:hAnsiTheme="minorHAnsi"/>
      <w:sz w:val="24"/>
      <w:szCs w:val="24"/>
    </w:rPr>
  </w:style>
  <w:style w:type="paragraph" w:styleId="aff9">
    <w:name w:val="Balloon Text"/>
    <w:basedOn w:val="a1"/>
    <w:link w:val="affa"/>
    <w:uiPriority w:val="99"/>
    <w:semiHidden/>
    <w:unhideWhenUsed/>
    <w:rsid w:val="00E13A8B"/>
    <w:rPr>
      <w:rFonts w:ascii="Segoe UI" w:hAnsi="Segoe UI" w:cs="Segoe UI"/>
      <w:sz w:val="18"/>
      <w:szCs w:val="18"/>
    </w:rPr>
  </w:style>
  <w:style w:type="character" w:customStyle="1" w:styleId="affa">
    <w:name w:val="Текст выноски Знак"/>
    <w:basedOn w:val="a2"/>
    <w:link w:val="aff9"/>
    <w:uiPriority w:val="99"/>
    <w:semiHidden/>
    <w:rsid w:val="00E13A8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D9920-4A33-4697-B5DC-2AE33564E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1805</Words>
  <Characters>10289</Characters>
  <Application>Microsoft Office Word</Application>
  <DocSecurity>0</DocSecurity>
  <Lines>85</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6</cp:revision>
  <cp:lastPrinted>2026-10-19T05:07:00Z</cp:lastPrinted>
  <dcterms:created xsi:type="dcterms:W3CDTF">2013-12-23T23:15:00Z</dcterms:created>
  <dcterms:modified xsi:type="dcterms:W3CDTF">2026-10-19T11:22:00Z</dcterms:modified>
  <cp:category/>
</cp:coreProperties>
</file>