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651DD" w14:textId="77777777" w:rsidR="000141A5" w:rsidRPr="00804027" w:rsidRDefault="002812C6" w:rsidP="00804027">
      <w:pPr>
        <w:pStyle w:val="aa"/>
        <w:spacing w:before="0" w:after="0"/>
        <w:jc w:val="center"/>
        <w:rPr>
          <w:lang w:val="ru-RU"/>
        </w:rPr>
      </w:pPr>
      <w:r w:rsidRPr="00804027">
        <w:rPr>
          <w:lang w:val="ru-RU"/>
        </w:rPr>
        <w:t>СПРАВКА-ОБОСНОВАНИЕ</w:t>
      </w:r>
    </w:p>
    <w:p w14:paraId="6A114194" w14:textId="77777777" w:rsidR="00CD4EA0" w:rsidRPr="00804027" w:rsidRDefault="002812C6" w:rsidP="00804027">
      <w:pPr>
        <w:keepNext/>
        <w:spacing w:after="0" w:line="240" w:lineRule="auto"/>
        <w:ind w:left="709" w:right="708" w:firstLine="0"/>
        <w:contextualSpacing/>
        <w:jc w:val="center"/>
        <w:rPr>
          <w:b/>
          <w:bCs/>
          <w:lang w:val="ru-RU"/>
        </w:rPr>
      </w:pPr>
      <w:r w:rsidRPr="00804027">
        <w:rPr>
          <w:b/>
          <w:bCs/>
          <w:lang w:val="ru-RU"/>
        </w:rPr>
        <w:t>к проекту постановления Кабинета Министров Кыргызской Республики «О введении временного запрета на ввоз (импорт) яблок на территорию Кыргызской Республики»</w:t>
      </w:r>
    </w:p>
    <w:p w14:paraId="359205A4" w14:textId="77777777" w:rsidR="00B23F14" w:rsidRPr="00804027" w:rsidRDefault="00B23F14" w:rsidP="00804027">
      <w:pPr>
        <w:keepNext/>
        <w:spacing w:after="0" w:line="240" w:lineRule="auto"/>
        <w:contextualSpacing/>
        <w:rPr>
          <w:b/>
          <w:bCs/>
          <w:lang w:val="ru-RU"/>
        </w:rPr>
      </w:pPr>
    </w:p>
    <w:p w14:paraId="1922252D" w14:textId="77777777" w:rsidR="00F25573" w:rsidRDefault="00F25573" w:rsidP="00804027">
      <w:pPr>
        <w:keepNext/>
        <w:spacing w:after="0" w:line="240" w:lineRule="auto"/>
        <w:contextualSpacing/>
        <w:rPr>
          <w:b/>
          <w:bCs/>
          <w:lang w:val="ru-RU"/>
        </w:rPr>
      </w:pPr>
    </w:p>
    <w:p w14:paraId="135BE39F" w14:textId="672BDF4B" w:rsidR="000141A5" w:rsidRPr="00804027" w:rsidRDefault="002812C6" w:rsidP="00804027">
      <w:pPr>
        <w:keepNext/>
        <w:spacing w:after="0" w:line="240" w:lineRule="auto"/>
        <w:contextualSpacing/>
        <w:rPr>
          <w:b/>
          <w:bCs/>
          <w:lang w:val="ru-RU"/>
        </w:rPr>
      </w:pPr>
      <w:bookmarkStart w:id="0" w:name="_GoBack"/>
      <w:bookmarkEnd w:id="0"/>
      <w:r w:rsidRPr="00804027">
        <w:rPr>
          <w:b/>
          <w:bCs/>
          <w:lang w:val="ru-RU"/>
        </w:rPr>
        <w:t>1. Цель и задачи</w:t>
      </w:r>
    </w:p>
    <w:p w14:paraId="19CCC0E6" w14:textId="77777777" w:rsidR="00B23F14" w:rsidRPr="00804027" w:rsidRDefault="00B23F14" w:rsidP="00804027">
      <w:pPr>
        <w:spacing w:after="0" w:line="240" w:lineRule="auto"/>
        <w:contextualSpacing/>
        <w:jc w:val="both"/>
        <w:rPr>
          <w:lang w:val="ru-RU"/>
        </w:rPr>
      </w:pPr>
      <w:r w:rsidRPr="00804027">
        <w:rPr>
          <w:lang w:val="ru-RU"/>
        </w:rPr>
        <w:t>Целью проекта постановления Кабинета Министров Кыргызской Республики является поддержка отечественных садоводческих хозяйств, обеспечение своевременной реализации урожая яблок 2026 года, защита интересов отечественных производителей и создание благоприятных условий для сохранения и дальнейшего развития производственного потенциала садоводческой отрасли Кыргызской Республики.</w:t>
      </w:r>
    </w:p>
    <w:p w14:paraId="6D25A975" w14:textId="155B83C7" w:rsidR="00FB2DD8" w:rsidRPr="00804027" w:rsidRDefault="00FB2DD8" w:rsidP="00804027">
      <w:pPr>
        <w:spacing w:after="0" w:line="240" w:lineRule="auto"/>
        <w:contextualSpacing/>
        <w:jc w:val="both"/>
        <w:rPr>
          <w:lang w:val="ru-RU"/>
        </w:rPr>
      </w:pPr>
      <w:r w:rsidRPr="00804027">
        <w:rPr>
          <w:lang w:val="ru-RU"/>
        </w:rPr>
        <w:t>Задачами проекта являются обеспечение своевременной реализации отечественного урожая яблок 2026 года, регулирование объ</w:t>
      </w:r>
      <w:r w:rsidRPr="00804027">
        <w:rPr>
          <w:lang w:val="ru-RU"/>
        </w:rPr>
        <w:t>е</w:t>
      </w:r>
      <w:r w:rsidRPr="00804027">
        <w:rPr>
          <w:lang w:val="ru-RU"/>
        </w:rPr>
        <w:t>мов импорта яблок на внутренний рынок, снижение рисков затоваривания и затруднений со сбытом отечественной продукции, а также поддержка доходов садоводческих хозяйств и сохранение производственного потенциала отрасли.</w:t>
      </w:r>
    </w:p>
    <w:p w14:paraId="27602038" w14:textId="77777777" w:rsidR="00B23F14" w:rsidRPr="00804027" w:rsidRDefault="00B23F14" w:rsidP="00804027">
      <w:pPr>
        <w:spacing w:after="0" w:line="240" w:lineRule="auto"/>
        <w:contextualSpacing/>
        <w:jc w:val="both"/>
        <w:rPr>
          <w:b/>
          <w:bCs/>
          <w:lang w:val="ru-RU"/>
        </w:rPr>
      </w:pPr>
    </w:p>
    <w:p w14:paraId="6F7252C1" w14:textId="5F10ECFA" w:rsidR="000141A5" w:rsidRPr="00804027" w:rsidRDefault="002812C6" w:rsidP="00804027">
      <w:pPr>
        <w:spacing w:after="0" w:line="240" w:lineRule="auto"/>
        <w:contextualSpacing/>
        <w:jc w:val="both"/>
        <w:rPr>
          <w:b/>
          <w:bCs/>
          <w:lang w:val="ru-RU"/>
        </w:rPr>
      </w:pPr>
      <w:r w:rsidRPr="00804027">
        <w:rPr>
          <w:b/>
          <w:bCs/>
          <w:lang w:val="ru-RU"/>
        </w:rPr>
        <w:t>2. Описательная часть</w:t>
      </w:r>
    </w:p>
    <w:p w14:paraId="40FC92B2" w14:textId="196CD106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Площадь плодоносящих яблоневых садов в Кыргызской Республике составляет 26 324 га. Прогнозируемый объ</w:t>
      </w:r>
      <w:r w:rsidR="00804027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>м производства яблок в 2026 году составляет 179 393 тонны. Произвед</w:t>
      </w:r>
      <w:r w:rsidR="00804027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>нная продукция предназначена для внутреннего потребления, промышленной переработки и поставок на внешние рынки.</w:t>
      </w:r>
      <w:r w:rsidR="00FE67B6" w:rsidRPr="00804027">
        <w:rPr>
          <w:sz w:val="28"/>
          <w:szCs w:val="28"/>
        </w:rPr>
        <w:t xml:space="preserve"> </w:t>
      </w:r>
    </w:p>
    <w:p w14:paraId="34949839" w14:textId="318675D0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Производство яблок имеет сезонный характер. Основной объ</w:t>
      </w:r>
      <w:r w:rsidR="00804027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>м урожая поступает на рынок в период массового сбора, при этом его реализация продолжается в последующие месяцы. Своевременный сбыт продукции позволяет садоводческим хозяйствам покрывать производственные затраты, финансировать уход за садами и подготовку к следующему сезону.</w:t>
      </w:r>
    </w:p>
    <w:p w14:paraId="43A08937" w14:textId="0A6B9142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 xml:space="preserve">В 2024 году импорт яблок составил 14 090,58 тонны, в 2025 году </w:t>
      </w:r>
      <w:r w:rsidR="00FE67B6" w:rsidRPr="00804027">
        <w:rPr>
          <w:sz w:val="28"/>
          <w:szCs w:val="28"/>
        </w:rPr>
        <w:t>–</w:t>
      </w:r>
      <w:r w:rsidRPr="00804027">
        <w:rPr>
          <w:sz w:val="28"/>
          <w:szCs w:val="28"/>
        </w:rPr>
        <w:t xml:space="preserve"> 2 960,36 тонны. За январь–август 2026 года импортировано 6 438,9 тонны яблок, что в 2,18 раза превышает объ</w:t>
      </w:r>
      <w:r w:rsidR="00804027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>м импорта за весь 2025 год. Из указанного объ</w:t>
      </w:r>
      <w:r w:rsidR="00804027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 xml:space="preserve">ма 3 554,1 тонны поступили из Республики Польша, 1 696,8 тонны </w:t>
      </w:r>
      <w:r w:rsidR="00FE67B6" w:rsidRPr="00804027">
        <w:rPr>
          <w:sz w:val="28"/>
          <w:szCs w:val="28"/>
        </w:rPr>
        <w:t>–</w:t>
      </w:r>
      <w:r w:rsidRPr="00804027">
        <w:rPr>
          <w:sz w:val="28"/>
          <w:szCs w:val="28"/>
        </w:rPr>
        <w:t xml:space="preserve"> из Китайской Народной Республики и 859,7 тонны </w:t>
      </w:r>
      <w:r w:rsidR="00FE67B6" w:rsidRPr="00804027">
        <w:rPr>
          <w:sz w:val="28"/>
          <w:szCs w:val="28"/>
        </w:rPr>
        <w:t>–</w:t>
      </w:r>
      <w:r w:rsidRPr="00804027">
        <w:rPr>
          <w:sz w:val="28"/>
          <w:szCs w:val="28"/>
        </w:rPr>
        <w:t xml:space="preserve"> из Республики Узбекистан.</w:t>
      </w:r>
    </w:p>
    <w:p w14:paraId="00BCD9E7" w14:textId="372C6D28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За январь</w:t>
      </w:r>
      <w:r w:rsidR="00FE67B6" w:rsidRPr="00804027">
        <w:rPr>
          <w:sz w:val="28"/>
          <w:szCs w:val="28"/>
        </w:rPr>
        <w:t>–</w:t>
      </w:r>
      <w:r w:rsidRPr="00804027">
        <w:rPr>
          <w:sz w:val="28"/>
          <w:szCs w:val="28"/>
        </w:rPr>
        <w:t>август 2026 года экспорт яблок составил 10 779,52 тонны против 12 437,63 тонны за аналогичный период 2025 года. Снижение составило 1 658,11 тонны, или 13,3 %.</w:t>
      </w:r>
      <w:r w:rsidR="00FE67B6" w:rsidRPr="00804027">
        <w:rPr>
          <w:sz w:val="28"/>
          <w:szCs w:val="28"/>
        </w:rPr>
        <w:t xml:space="preserve">  </w:t>
      </w:r>
    </w:p>
    <w:p w14:paraId="68001B01" w14:textId="77777777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lastRenderedPageBreak/>
        <w:t>Сокращение экспортных поставок повышает значение внутреннего рынка для реализации яблок отечественного производства. В период массового поступления урожая необходимо создать условия для его своевременного сбыта и снизить риск накопления нереализованной продукции.</w:t>
      </w:r>
    </w:p>
    <w:p w14:paraId="6718D605" w14:textId="566FF919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Дополнительное поступление импортных яблок в период сезонного увеличения предложения продукции отечественного производства может усиливать конкуренцию на внутреннем рынке. При недостаточном спросе это созда</w:t>
      </w:r>
      <w:r w:rsidR="00804027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>т риск увеличения сроков реализации продукции, роста расходов на хранение, потери качества и снижения закупочных цен. В этой связи временное ограничение импорта предлагается в целях расширения возможностей реализации урожая 2026 года и сохранения доходов садоводческих хозяйств Кыргызской Республики.</w:t>
      </w:r>
    </w:p>
    <w:p w14:paraId="3ED76F42" w14:textId="2B531E3C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Установление срока действия запрета до 1 февраля 2027 года предлагается с уч</w:t>
      </w:r>
      <w:r w:rsidR="00FE67B6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>том периода сбора урожая 2026 года и его последующей реализации в осенние и зимние месяцы, включая январь 2027 года. После завершения срока действия ограничения импортные поставки смогут дополнить предложение на внутреннем рынке в межсезонный период.</w:t>
      </w:r>
    </w:p>
    <w:p w14:paraId="69D410F7" w14:textId="77777777" w:rsidR="00FB2DD8" w:rsidRPr="00804027" w:rsidRDefault="00FB2DD8" w:rsidP="00804027">
      <w:pPr>
        <w:pStyle w:val="isselectedend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Эффективность предлагаемой меры также зависит от организации прямых поставок продукции в торговые сети, развития инфраструктуры хранения и переработки, а также расширения экспортных направлений.</w:t>
      </w:r>
    </w:p>
    <w:p w14:paraId="079BB358" w14:textId="37AC1B37" w:rsidR="00FB2DD8" w:rsidRPr="00804027" w:rsidRDefault="00FB2DD8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В течение срока действия ограничения предлагается проводить мониторинг наличия яблок на внутреннем рынке, а также динамики закупочных и розничных цен. В случае недостаточного предложения продукции или ухудшения е</w:t>
      </w:r>
      <w:r w:rsidR="00804027" w:rsidRPr="00804027">
        <w:rPr>
          <w:sz w:val="28"/>
          <w:szCs w:val="28"/>
        </w:rPr>
        <w:t>е</w:t>
      </w:r>
      <w:r w:rsidRPr="00804027">
        <w:rPr>
          <w:sz w:val="28"/>
          <w:szCs w:val="28"/>
        </w:rPr>
        <w:t xml:space="preserve"> доступности для населения необходимо рассматривать вопрос о досрочной отмене либо корректировке установленного ограничения.</w:t>
      </w:r>
    </w:p>
    <w:p w14:paraId="77BE134D" w14:textId="77777777" w:rsidR="00FB2DD8" w:rsidRPr="00804027" w:rsidRDefault="00FB2DD8" w:rsidP="00804027">
      <w:pPr>
        <w:spacing w:after="0" w:line="240" w:lineRule="auto"/>
        <w:contextualSpacing/>
        <w:jc w:val="both"/>
        <w:rPr>
          <w:b/>
          <w:bCs/>
          <w:lang w:val="ru-RU"/>
        </w:rPr>
      </w:pPr>
    </w:p>
    <w:p w14:paraId="0AC3DA38" w14:textId="77777777" w:rsidR="00FE67B6" w:rsidRPr="00804027" w:rsidRDefault="00FE67B6" w:rsidP="00804027">
      <w:pPr>
        <w:pStyle w:val="21"/>
        <w:spacing w:before="0" w:line="240" w:lineRule="auto"/>
        <w:contextualSpacing/>
        <w:jc w:val="both"/>
        <w:rPr>
          <w:color w:val="auto"/>
          <w:sz w:val="28"/>
          <w:szCs w:val="28"/>
          <w:lang w:val="ru-RU"/>
        </w:rPr>
      </w:pPr>
      <w:r w:rsidRPr="00804027">
        <w:rPr>
          <w:color w:val="auto"/>
          <w:sz w:val="28"/>
          <w:szCs w:val="28"/>
          <w:lang w:val="ru-RU"/>
        </w:rPr>
        <w:t>3. Прогноз возможных социальных, экономических, правовых, правоохранительных, гендерных, экологических и коррупционных последствий</w:t>
      </w:r>
    </w:p>
    <w:p w14:paraId="169745DA" w14:textId="77777777" w:rsidR="00FE67B6" w:rsidRPr="00804027" w:rsidRDefault="00FE67B6" w:rsidP="00804027">
      <w:pPr>
        <w:spacing w:after="0" w:line="240" w:lineRule="auto"/>
        <w:ind w:right="-1"/>
        <w:contextualSpacing/>
        <w:jc w:val="both"/>
        <w:rPr>
          <w:szCs w:val="28"/>
          <w:lang w:val="ru-RU"/>
        </w:rPr>
      </w:pPr>
      <w:r w:rsidRPr="00804027">
        <w:rPr>
          <w:szCs w:val="28"/>
          <w:lang w:val="ru-RU"/>
        </w:rPr>
        <w:t>Принятие данного проекта постановления Кабинета Министров Кыргызской Республики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445F75D1" w14:textId="77777777" w:rsidR="00FE67B6" w:rsidRPr="00804027" w:rsidRDefault="00FE67B6" w:rsidP="00804027">
      <w:pPr>
        <w:pStyle w:val="21"/>
        <w:spacing w:before="0" w:line="240" w:lineRule="auto"/>
        <w:contextualSpacing/>
        <w:jc w:val="both"/>
        <w:rPr>
          <w:b w:val="0"/>
          <w:color w:val="auto"/>
          <w:sz w:val="28"/>
          <w:szCs w:val="28"/>
          <w:lang w:val="ru-RU"/>
        </w:rPr>
      </w:pPr>
    </w:p>
    <w:p w14:paraId="1D37A08E" w14:textId="77777777" w:rsidR="00FE67B6" w:rsidRPr="00804027" w:rsidRDefault="00FE67B6" w:rsidP="00804027">
      <w:pPr>
        <w:pStyle w:val="21"/>
        <w:spacing w:before="0" w:line="240" w:lineRule="auto"/>
        <w:contextualSpacing/>
        <w:jc w:val="both"/>
        <w:rPr>
          <w:b w:val="0"/>
          <w:color w:val="auto"/>
          <w:sz w:val="28"/>
          <w:szCs w:val="28"/>
          <w:lang w:val="ru-RU"/>
        </w:rPr>
      </w:pPr>
      <w:r w:rsidRPr="00804027">
        <w:rPr>
          <w:color w:val="auto"/>
          <w:sz w:val="28"/>
          <w:szCs w:val="28"/>
          <w:lang w:val="ru-RU"/>
        </w:rPr>
        <w:t>4. Информация о результатах общественного обсуждения</w:t>
      </w:r>
    </w:p>
    <w:p w14:paraId="7A1721F4" w14:textId="2E3D8369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 xml:space="preserve">В соответствии с требованиями статьи 22 Закона Кыргызской Республики «О нормативных правовых актах Кыргызской Республики» указанный проект был размещен на Едином портале </w:t>
      </w:r>
      <w:r w:rsidRPr="00804027">
        <w:rPr>
          <w:sz w:val="28"/>
          <w:szCs w:val="28"/>
        </w:rPr>
        <w:lastRenderedPageBreak/>
        <w:t xml:space="preserve">общественного обсуждения проектов нормативных правовых актов Кыргызской Республики </w:t>
      </w:r>
      <w:r w:rsidRPr="00804027">
        <w:rPr>
          <w:rStyle w:val="af6"/>
          <w:b w:val="0"/>
          <w:bCs w:val="0"/>
          <w:sz w:val="28"/>
          <w:szCs w:val="28"/>
        </w:rPr>
        <w:t xml:space="preserve">9 </w:t>
      </w:r>
      <w:r w:rsidR="00785B2B" w:rsidRPr="00804027">
        <w:rPr>
          <w:rStyle w:val="af6"/>
          <w:b w:val="0"/>
          <w:bCs w:val="0"/>
          <w:sz w:val="28"/>
          <w:szCs w:val="28"/>
        </w:rPr>
        <w:t>октяб</w:t>
      </w:r>
      <w:r w:rsidRPr="00804027">
        <w:rPr>
          <w:rStyle w:val="af6"/>
          <w:b w:val="0"/>
          <w:bCs w:val="0"/>
          <w:sz w:val="28"/>
          <w:szCs w:val="28"/>
        </w:rPr>
        <w:t>ря 2026 года</w:t>
      </w:r>
      <w:r w:rsidRPr="00804027">
        <w:rPr>
          <w:b/>
          <w:bCs/>
          <w:sz w:val="28"/>
          <w:szCs w:val="28"/>
        </w:rPr>
        <w:t>.</w:t>
      </w:r>
    </w:p>
    <w:p w14:paraId="647E7A96" w14:textId="77777777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6331AA86" w14:textId="77777777" w:rsidR="00FE67B6" w:rsidRPr="00804027" w:rsidRDefault="00FE67B6" w:rsidP="00804027">
      <w:pPr>
        <w:pStyle w:val="21"/>
        <w:spacing w:before="0" w:line="240" w:lineRule="auto"/>
        <w:contextualSpacing/>
        <w:jc w:val="both"/>
        <w:rPr>
          <w:b w:val="0"/>
          <w:color w:val="auto"/>
          <w:sz w:val="28"/>
          <w:szCs w:val="28"/>
          <w:lang w:val="ru-RU"/>
        </w:rPr>
      </w:pPr>
      <w:r w:rsidRPr="00804027">
        <w:rPr>
          <w:color w:val="auto"/>
          <w:sz w:val="28"/>
          <w:szCs w:val="28"/>
          <w:lang w:val="ru-RU"/>
        </w:rPr>
        <w:t>5. Анализ соответствия проекта законодательству</w:t>
      </w:r>
    </w:p>
    <w:p w14:paraId="0367D550" w14:textId="77777777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Предлагаемый проект не противоречит нормам действующего законодательства, а также международным договорам, участницей которых является Кыргызская Республика и которые вступили в силу в установленном порядке.</w:t>
      </w:r>
    </w:p>
    <w:p w14:paraId="416F107D" w14:textId="77777777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5CD86E9D" w14:textId="77777777" w:rsidR="00FE67B6" w:rsidRPr="00804027" w:rsidRDefault="00FE67B6" w:rsidP="00804027">
      <w:pPr>
        <w:pStyle w:val="21"/>
        <w:spacing w:before="0" w:line="240" w:lineRule="auto"/>
        <w:contextualSpacing/>
        <w:jc w:val="both"/>
        <w:rPr>
          <w:b w:val="0"/>
          <w:color w:val="auto"/>
          <w:sz w:val="28"/>
          <w:szCs w:val="28"/>
          <w:lang w:val="ru-RU"/>
        </w:rPr>
      </w:pPr>
      <w:r w:rsidRPr="00804027">
        <w:rPr>
          <w:color w:val="auto"/>
          <w:sz w:val="28"/>
          <w:szCs w:val="28"/>
          <w:lang w:val="ru-RU"/>
        </w:rPr>
        <w:t>6. Информация об источниках финансирования</w:t>
      </w:r>
    </w:p>
    <w:p w14:paraId="761869C1" w14:textId="77777777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sz w:val="28"/>
          <w:szCs w:val="28"/>
        </w:rPr>
        <w:t>Реализация настоящего проекта постановления Кабинета Министров Кыргызской Республики не потребует финансовых расходов из государственного бюджета.</w:t>
      </w:r>
    </w:p>
    <w:p w14:paraId="219E0075" w14:textId="77777777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45845F59" w14:textId="77777777" w:rsidR="00FE67B6" w:rsidRPr="00804027" w:rsidRDefault="00FE67B6" w:rsidP="00804027">
      <w:pPr>
        <w:pStyle w:val="21"/>
        <w:spacing w:before="0" w:line="240" w:lineRule="auto"/>
        <w:contextualSpacing/>
        <w:jc w:val="both"/>
        <w:rPr>
          <w:b w:val="0"/>
          <w:color w:val="auto"/>
          <w:sz w:val="28"/>
          <w:szCs w:val="28"/>
          <w:lang w:val="ru-RU"/>
        </w:rPr>
      </w:pPr>
      <w:r w:rsidRPr="00804027">
        <w:rPr>
          <w:color w:val="auto"/>
          <w:sz w:val="28"/>
          <w:szCs w:val="28"/>
          <w:lang w:val="ru-RU"/>
        </w:rPr>
        <w:t>7. Информация о регуляторном воздействии</w:t>
      </w:r>
    </w:p>
    <w:p w14:paraId="024AA0D1" w14:textId="77777777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027">
        <w:rPr>
          <w:rFonts w:eastAsiaTheme="minorHAnsi" w:cstheme="minorBidi"/>
          <w:sz w:val="28"/>
          <w:szCs w:val="28"/>
          <w:lang w:eastAsia="en-US"/>
        </w:rPr>
        <w:t>В соответствии со статьей 19 Закона «О нормативных правовых актах Кыргызской Республики» проект постановления Кабинета министров Кыргызской Республики не требует анализа регулирующего воздействия, поскольку не направлен на регулирование предпринимательской деятельности.</w:t>
      </w:r>
    </w:p>
    <w:p w14:paraId="04083058" w14:textId="77777777" w:rsidR="00FE67B6" w:rsidRPr="00804027" w:rsidRDefault="00FE67B6" w:rsidP="00804027">
      <w:pPr>
        <w:pStyle w:val="aff8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6D86D88B" w14:textId="77777777" w:rsidR="00FE67B6" w:rsidRPr="00804027" w:rsidRDefault="00FE67B6" w:rsidP="00804027">
      <w:pPr>
        <w:keepLines/>
        <w:spacing w:after="0" w:line="240" w:lineRule="auto"/>
        <w:ind w:firstLine="0"/>
        <w:contextualSpacing/>
        <w:rPr>
          <w:b/>
          <w:bCs/>
          <w:lang w:val="ru-RU"/>
        </w:rPr>
      </w:pPr>
    </w:p>
    <w:p w14:paraId="23F9310E" w14:textId="47A70565" w:rsidR="00FE67B6" w:rsidRPr="00804027" w:rsidRDefault="00FE67B6" w:rsidP="00804027">
      <w:pPr>
        <w:keepLines/>
        <w:spacing w:after="0" w:line="240" w:lineRule="auto"/>
        <w:ind w:firstLine="0"/>
        <w:contextualSpacing/>
        <w:rPr>
          <w:b/>
          <w:bCs/>
          <w:lang w:val="ru-RU"/>
        </w:rPr>
      </w:pPr>
      <w:r w:rsidRPr="00804027">
        <w:rPr>
          <w:b/>
          <w:bCs/>
          <w:lang w:val="ru-RU"/>
        </w:rPr>
        <w:t>Первый з</w:t>
      </w:r>
      <w:r w:rsidR="002812C6" w:rsidRPr="00804027">
        <w:rPr>
          <w:b/>
          <w:bCs/>
          <w:lang w:val="ru-RU"/>
        </w:rPr>
        <w:t xml:space="preserve">аместитель </w:t>
      </w:r>
    </w:p>
    <w:p w14:paraId="4420C306" w14:textId="128CD770" w:rsidR="000141A5" w:rsidRPr="00804027" w:rsidRDefault="00FE67B6" w:rsidP="00804027">
      <w:pPr>
        <w:keepLines/>
        <w:spacing w:after="0" w:line="240" w:lineRule="auto"/>
        <w:ind w:firstLine="0"/>
        <w:contextualSpacing/>
        <w:rPr>
          <w:b/>
          <w:bCs/>
          <w:lang w:val="ru-RU"/>
        </w:rPr>
      </w:pPr>
      <w:r w:rsidRPr="00804027">
        <w:rPr>
          <w:b/>
          <w:bCs/>
          <w:lang w:val="ru-RU"/>
        </w:rPr>
        <w:t>м</w:t>
      </w:r>
      <w:r w:rsidR="002812C6" w:rsidRPr="00804027">
        <w:rPr>
          <w:b/>
          <w:bCs/>
          <w:lang w:val="ru-RU"/>
        </w:rPr>
        <w:t>инистр</w:t>
      </w:r>
      <w:r w:rsidRPr="00804027">
        <w:rPr>
          <w:b/>
          <w:bCs/>
          <w:lang w:val="ru-RU"/>
        </w:rPr>
        <w:t>а</w:t>
      </w:r>
      <w:r w:rsidRPr="00804027">
        <w:rPr>
          <w:b/>
          <w:bCs/>
          <w:lang w:val="ru-RU"/>
        </w:rPr>
        <w:tab/>
      </w:r>
      <w:r w:rsidRPr="00804027">
        <w:rPr>
          <w:b/>
          <w:bCs/>
          <w:lang w:val="ru-RU"/>
        </w:rPr>
        <w:tab/>
      </w:r>
      <w:r w:rsidRPr="00804027">
        <w:rPr>
          <w:b/>
          <w:bCs/>
          <w:lang w:val="ru-RU"/>
        </w:rPr>
        <w:tab/>
      </w:r>
      <w:r w:rsidRPr="00804027">
        <w:rPr>
          <w:b/>
          <w:bCs/>
          <w:lang w:val="ru-RU"/>
        </w:rPr>
        <w:tab/>
      </w:r>
      <w:r w:rsidRPr="00804027">
        <w:rPr>
          <w:b/>
          <w:bCs/>
          <w:lang w:val="ru-RU"/>
        </w:rPr>
        <w:tab/>
      </w:r>
      <w:r w:rsidRPr="00804027">
        <w:rPr>
          <w:b/>
          <w:bCs/>
          <w:lang w:val="ru-RU"/>
        </w:rPr>
        <w:tab/>
      </w:r>
      <w:r w:rsidRPr="00804027">
        <w:rPr>
          <w:b/>
          <w:bCs/>
          <w:lang w:val="ru-RU"/>
        </w:rPr>
        <w:tab/>
        <w:t xml:space="preserve">   </w:t>
      </w:r>
      <w:proofErr w:type="spellStart"/>
      <w:r w:rsidRPr="00804027">
        <w:rPr>
          <w:b/>
          <w:bCs/>
          <w:lang w:val="ru-RU"/>
        </w:rPr>
        <w:t>Илич</w:t>
      </w:r>
      <w:proofErr w:type="spellEnd"/>
      <w:r w:rsidRPr="00804027">
        <w:rPr>
          <w:b/>
          <w:bCs/>
          <w:lang w:val="ru-RU"/>
        </w:rPr>
        <w:t xml:space="preserve"> </w:t>
      </w:r>
      <w:proofErr w:type="spellStart"/>
      <w:r w:rsidRPr="00804027">
        <w:rPr>
          <w:b/>
          <w:bCs/>
          <w:lang w:val="ru-RU"/>
        </w:rPr>
        <w:t>Марсбек</w:t>
      </w:r>
      <w:proofErr w:type="spellEnd"/>
      <w:r w:rsidRPr="00804027">
        <w:rPr>
          <w:b/>
          <w:bCs/>
          <w:lang w:val="ru-RU"/>
        </w:rPr>
        <w:t xml:space="preserve"> </w:t>
      </w:r>
      <w:proofErr w:type="spellStart"/>
      <w:r w:rsidRPr="00804027">
        <w:rPr>
          <w:b/>
          <w:bCs/>
          <w:lang w:val="ru-RU"/>
        </w:rPr>
        <w:t>уулу</w:t>
      </w:r>
      <w:proofErr w:type="spellEnd"/>
    </w:p>
    <w:sectPr w:rsidR="000141A5" w:rsidRPr="00804027" w:rsidSect="00804027">
      <w:footerReference w:type="default" r:id="rId8"/>
      <w:pgSz w:w="11906" w:h="16838"/>
      <w:pgMar w:top="1134" w:right="170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ADD7D" w14:textId="77777777" w:rsidR="002812C6" w:rsidRDefault="002812C6">
      <w:pPr>
        <w:spacing w:after="0" w:line="240" w:lineRule="auto"/>
      </w:pPr>
      <w:r>
        <w:separator/>
      </w:r>
    </w:p>
  </w:endnote>
  <w:endnote w:type="continuationSeparator" w:id="0">
    <w:p w14:paraId="46B2342B" w14:textId="77777777" w:rsidR="002812C6" w:rsidRDefault="00281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5620798"/>
      <w:docPartObj>
        <w:docPartGallery w:val="Page Numbers (Bottom of Page)"/>
        <w:docPartUnique/>
      </w:docPartObj>
    </w:sdtPr>
    <w:sdtEndPr>
      <w:rPr>
        <w:sz w:val="22"/>
        <w:szCs w:val="18"/>
      </w:rPr>
    </w:sdtEndPr>
    <w:sdtContent>
      <w:p w14:paraId="26196814" w14:textId="087F3723" w:rsidR="00804027" w:rsidRPr="00804027" w:rsidRDefault="00804027">
        <w:pPr>
          <w:pStyle w:val="a7"/>
          <w:jc w:val="right"/>
          <w:rPr>
            <w:sz w:val="22"/>
            <w:szCs w:val="18"/>
          </w:rPr>
        </w:pPr>
        <w:r w:rsidRPr="00804027">
          <w:rPr>
            <w:sz w:val="22"/>
            <w:szCs w:val="18"/>
          </w:rPr>
          <w:fldChar w:fldCharType="begin"/>
        </w:r>
        <w:r w:rsidRPr="00804027">
          <w:rPr>
            <w:sz w:val="22"/>
            <w:szCs w:val="18"/>
          </w:rPr>
          <w:instrText>PAGE   \* MERGEFORMAT</w:instrText>
        </w:r>
        <w:r w:rsidRPr="00804027">
          <w:rPr>
            <w:sz w:val="22"/>
            <w:szCs w:val="18"/>
          </w:rPr>
          <w:fldChar w:fldCharType="separate"/>
        </w:r>
        <w:r w:rsidRPr="00804027">
          <w:rPr>
            <w:sz w:val="22"/>
            <w:szCs w:val="18"/>
            <w:lang w:val="ru-RU"/>
          </w:rPr>
          <w:t>2</w:t>
        </w:r>
        <w:r w:rsidRPr="00804027">
          <w:rPr>
            <w:sz w:val="22"/>
            <w:szCs w:val="18"/>
          </w:rPr>
          <w:fldChar w:fldCharType="end"/>
        </w:r>
      </w:p>
    </w:sdtContent>
  </w:sdt>
  <w:p w14:paraId="4AEB7783" w14:textId="77777777" w:rsidR="00804027" w:rsidRDefault="008040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913D4" w14:textId="77777777" w:rsidR="002812C6" w:rsidRDefault="002812C6">
      <w:pPr>
        <w:spacing w:after="0" w:line="240" w:lineRule="auto"/>
      </w:pPr>
      <w:r>
        <w:separator/>
      </w:r>
    </w:p>
  </w:footnote>
  <w:footnote w:type="continuationSeparator" w:id="0">
    <w:p w14:paraId="03C657C8" w14:textId="77777777" w:rsidR="002812C6" w:rsidRDefault="00281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1A5"/>
    <w:rsid w:val="00034616"/>
    <w:rsid w:val="0006063C"/>
    <w:rsid w:val="0015074B"/>
    <w:rsid w:val="002812C6"/>
    <w:rsid w:val="0029639D"/>
    <w:rsid w:val="002F53E0"/>
    <w:rsid w:val="00304BB5"/>
    <w:rsid w:val="00326F90"/>
    <w:rsid w:val="003E75C4"/>
    <w:rsid w:val="00455F40"/>
    <w:rsid w:val="005232A0"/>
    <w:rsid w:val="00785B2B"/>
    <w:rsid w:val="00804027"/>
    <w:rsid w:val="00AA1D8D"/>
    <w:rsid w:val="00B23F14"/>
    <w:rsid w:val="00B47730"/>
    <w:rsid w:val="00B51853"/>
    <w:rsid w:val="00B94806"/>
    <w:rsid w:val="00CB0664"/>
    <w:rsid w:val="00CD4EA0"/>
    <w:rsid w:val="00ED3715"/>
    <w:rsid w:val="00F25573"/>
    <w:rsid w:val="00F33D02"/>
    <w:rsid w:val="00FB2DD8"/>
    <w:rsid w:val="00FC693F"/>
    <w:rsid w:val="00FE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29B2D0"/>
  <w14:defaultImageDpi w14:val="300"/>
  <w15:docId w15:val="{83062BBC-C967-435D-A3F9-85985E88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pPr>
      <w:spacing w:after="80" w:line="252" w:lineRule="auto"/>
      <w:ind w:firstLine="709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ind w:firstLine="0"/>
      <w:outlineLvl w:val="0"/>
    </w:pPr>
    <w:rPr>
      <w:b/>
      <w:bCs/>
      <w:color w:val="00000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before="200" w:line="240" w:lineRule="auto"/>
      <w:ind w:firstLine="0"/>
      <w:contextualSpacing/>
    </w:pPr>
    <w:rPr>
      <w:b/>
      <w:color w:val="000000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FB2DD8"/>
    <w:pPr>
      <w:spacing w:before="100" w:beforeAutospacing="1" w:after="100" w:afterAutospacing="1" w:line="240" w:lineRule="auto"/>
      <w:ind w:firstLine="0"/>
    </w:pPr>
    <w:rPr>
      <w:sz w:val="24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FB2DD8"/>
    <w:pPr>
      <w:spacing w:before="100" w:beforeAutospacing="1" w:after="100" w:afterAutospacing="1" w:line="240" w:lineRule="auto"/>
      <w:ind w:firstLine="0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99D38A-283F-48D0-A3A8-9A2A47B62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Адилет Нарынбеков</cp:lastModifiedBy>
  <cp:revision>12</cp:revision>
  <dcterms:created xsi:type="dcterms:W3CDTF">2013-12-23T23:15:00Z</dcterms:created>
  <dcterms:modified xsi:type="dcterms:W3CDTF">2026-10-09T10:01:00Z</dcterms:modified>
  <cp:category/>
</cp:coreProperties>
</file>