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C11C6" w14:textId="77777777" w:rsidR="002A395E" w:rsidRDefault="00CB6054">
      <w:pPr>
        <w:pStyle w:val="1"/>
        <w:ind w:left="709" w:right="992" w:hanging="142"/>
        <w:jc w:val="center"/>
      </w:pPr>
      <w:r>
        <w:t>СПРАВКА-ОБОСНОВАНИЕ</w:t>
      </w:r>
    </w:p>
    <w:p w14:paraId="0362AC1B" w14:textId="77777777" w:rsidR="002A395E" w:rsidRDefault="00CB6054">
      <w:pPr>
        <w:spacing w:after="0" w:line="240" w:lineRule="auto"/>
        <w:ind w:left="709" w:right="992" w:hanging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постановления Кабинета Министров Кыргызской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Республики</w:t>
      </w:r>
      <w:r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 введении временного запрета на ввоз (</w:t>
      </w:r>
      <w:r>
        <w:rPr>
          <w:rFonts w:ascii="Times New Roman" w:hAnsi="Times New Roman"/>
          <w:b/>
          <w:sz w:val="28"/>
          <w:szCs w:val="28"/>
          <w:lang w:val="ky-KG"/>
        </w:rPr>
        <w:t>импорт</w:t>
      </w:r>
      <w:r>
        <w:rPr>
          <w:rFonts w:ascii="Times New Roman" w:hAnsi="Times New Roman"/>
          <w:b/>
          <w:sz w:val="28"/>
          <w:szCs w:val="28"/>
        </w:rPr>
        <w:t xml:space="preserve">) сахара белого </w:t>
      </w:r>
      <w:r>
        <w:rPr>
          <w:rFonts w:ascii="Times New Roman" w:hAnsi="Times New Roman"/>
          <w:b/>
          <w:sz w:val="28"/>
          <w:szCs w:val="28"/>
          <w:lang w:val="ky-KG"/>
        </w:rPr>
        <w:t>на территорию</w:t>
      </w:r>
      <w:r>
        <w:rPr>
          <w:rFonts w:ascii="Times New Roman" w:hAnsi="Times New Roman"/>
          <w:b/>
          <w:sz w:val="28"/>
          <w:szCs w:val="28"/>
        </w:rPr>
        <w:t xml:space="preserve"> Кыргызской Республики</w:t>
      </w:r>
      <w:r>
        <w:rPr>
          <w:rFonts w:ascii="Times New Roman" w:hAnsi="Times New Roman"/>
          <w:sz w:val="28"/>
          <w:szCs w:val="28"/>
        </w:rPr>
        <w:t>»</w:t>
      </w:r>
    </w:p>
    <w:p w14:paraId="7B712CBF" w14:textId="77777777" w:rsidR="002A395E" w:rsidRDefault="002A395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p w14:paraId="3FCE8A48" w14:textId="77777777" w:rsidR="002A395E" w:rsidRDefault="00CB6054">
      <w:pPr>
        <w:pStyle w:val="aff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Цель и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задачи</w:t>
      </w:r>
    </w:p>
    <w:p w14:paraId="719BBF66" w14:textId="206F89C6" w:rsidR="002A395E" w:rsidRDefault="00CB6054">
      <w:pPr>
        <w:pStyle w:val="afd"/>
        <w:ind w:firstLine="567"/>
        <w:jc w:val="both"/>
        <w:rPr>
          <w:lang w:val="ky-KG"/>
        </w:rPr>
      </w:pPr>
      <w:r>
        <w:t>Настоящий</w:t>
      </w:r>
      <w:r>
        <w:rPr>
          <w:spacing w:val="1"/>
        </w:rPr>
        <w:t xml:space="preserve"> </w:t>
      </w:r>
      <w:r>
        <w:t>проект</w:t>
      </w:r>
      <w:r>
        <w:rPr>
          <w:lang w:val="ky-KG"/>
        </w:rPr>
        <w:t xml:space="preserve"> постановления Кабинета Министров Кыргызской Республики «О введении временного запрета на ввоз (импорт) сахара белого на территорию Кыргызской Республики» разработан в целях развития сахарного рынка Кыргызской Республики, сохранения сырьевой и перерабатывающей базы сахарной отрасли, а также обеспечения продовольственной безопасности страны.</w:t>
      </w:r>
    </w:p>
    <w:p w14:paraId="7F0AA4B0" w14:textId="4FE6A2FB" w:rsidR="002A395E" w:rsidRDefault="00CB6054">
      <w:pPr>
        <w:pStyle w:val="afd"/>
        <w:ind w:firstLine="567"/>
        <w:jc w:val="both"/>
        <w:rPr>
          <w:lang w:val="ky-KG"/>
        </w:rPr>
      </w:pPr>
      <w:r>
        <w:rPr>
          <w:lang w:val="ky-KG"/>
        </w:rPr>
        <w:t>Основными задачами введения временного запрета на импорт сахара являются:</w:t>
      </w:r>
      <w:r w:rsidR="00B747B7">
        <w:rPr>
          <w:lang w:val="ky-KG"/>
        </w:rPr>
        <w:t xml:space="preserve"> </w:t>
      </w:r>
    </w:p>
    <w:p w14:paraId="565CDEDC" w14:textId="77777777" w:rsidR="002A395E" w:rsidRDefault="00CB6054">
      <w:pPr>
        <w:pStyle w:val="afd"/>
        <w:ind w:firstLine="567"/>
        <w:jc w:val="both"/>
        <w:rPr>
          <w:lang w:val="ky-KG"/>
        </w:rPr>
      </w:pPr>
      <w:r>
        <w:rPr>
          <w:lang w:val="ky-KG"/>
        </w:rPr>
        <w:t>-</w:t>
      </w:r>
      <w:r>
        <w:rPr>
          <w:lang w:val="ky-KG"/>
        </w:rPr>
        <w:tab/>
        <w:t>создание благоприятных условий для реализации урожая сахарной свёклы;</w:t>
      </w:r>
    </w:p>
    <w:p w14:paraId="43DE7F8E" w14:textId="77777777" w:rsidR="002A395E" w:rsidRDefault="00CB6054">
      <w:pPr>
        <w:pStyle w:val="afd"/>
        <w:ind w:firstLine="567"/>
        <w:jc w:val="both"/>
        <w:rPr>
          <w:lang w:val="ky-KG"/>
        </w:rPr>
      </w:pPr>
      <w:r>
        <w:rPr>
          <w:lang w:val="ky-KG"/>
        </w:rPr>
        <w:t>-</w:t>
      </w:r>
      <w:r>
        <w:rPr>
          <w:lang w:val="ky-KG"/>
        </w:rPr>
        <w:tab/>
        <w:t>недопущение затоваривания внутреннего рынка сахара;</w:t>
      </w:r>
    </w:p>
    <w:p w14:paraId="49D03810" w14:textId="77777777" w:rsidR="002A395E" w:rsidRDefault="00CB6054">
      <w:pPr>
        <w:pStyle w:val="afd"/>
        <w:ind w:firstLine="567"/>
        <w:jc w:val="both"/>
        <w:rPr>
          <w:lang w:val="ky-KG"/>
        </w:rPr>
      </w:pPr>
      <w:r>
        <w:rPr>
          <w:lang w:val="ky-KG"/>
        </w:rPr>
        <w:t>-</w:t>
      </w:r>
      <w:r>
        <w:rPr>
          <w:lang w:val="ky-KG"/>
        </w:rPr>
        <w:tab/>
        <w:t>обеспечение стабильности внутреннего рынка сахара;</w:t>
      </w:r>
    </w:p>
    <w:p w14:paraId="5403909B" w14:textId="77777777" w:rsidR="002A395E" w:rsidRDefault="00CB6054">
      <w:pPr>
        <w:pStyle w:val="afd"/>
        <w:ind w:firstLine="567"/>
        <w:jc w:val="both"/>
        <w:rPr>
          <w:lang w:val="ky-KG"/>
        </w:rPr>
      </w:pPr>
      <w:r>
        <w:rPr>
          <w:lang w:val="ky-KG"/>
        </w:rPr>
        <w:t>-</w:t>
      </w:r>
      <w:r>
        <w:rPr>
          <w:lang w:val="ky-KG"/>
        </w:rPr>
        <w:tab/>
        <w:t>снижение риска резкого падения закупочных цен на сахар;</w:t>
      </w:r>
    </w:p>
    <w:p w14:paraId="27CF7F80" w14:textId="77777777" w:rsidR="002A395E" w:rsidRDefault="00CB6054">
      <w:pPr>
        <w:pStyle w:val="afd"/>
        <w:ind w:firstLine="567"/>
        <w:jc w:val="both"/>
        <w:rPr>
          <w:lang w:val="ky-KG"/>
        </w:rPr>
      </w:pPr>
      <w:r>
        <w:rPr>
          <w:lang w:val="ky-KG"/>
        </w:rPr>
        <w:t>-</w:t>
      </w:r>
      <w:r>
        <w:rPr>
          <w:lang w:val="ky-KG"/>
        </w:rPr>
        <w:tab/>
        <w:t>обеспечение продовольственной безопасности Кыргызской Республики.</w:t>
      </w:r>
    </w:p>
    <w:p w14:paraId="5E5B0845" w14:textId="77777777" w:rsidR="002A395E" w:rsidRDefault="002A395E">
      <w:pPr>
        <w:pStyle w:val="afd"/>
        <w:ind w:firstLine="567"/>
        <w:jc w:val="both"/>
        <w:rPr>
          <w:lang w:val="ky-KG"/>
        </w:rPr>
      </w:pPr>
    </w:p>
    <w:p w14:paraId="655936CD" w14:textId="77777777" w:rsidR="002A395E" w:rsidRDefault="00CB6054">
      <w:pPr>
        <w:pStyle w:val="afd"/>
        <w:numPr>
          <w:ilvl w:val="0"/>
          <w:numId w:val="1"/>
        </w:num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Описательная</w:t>
      </w:r>
      <w:r>
        <w:rPr>
          <w:b/>
          <w:bCs/>
          <w:color w:val="000000" w:themeColor="text1"/>
          <w:spacing w:val="-4"/>
        </w:rPr>
        <w:t xml:space="preserve"> </w:t>
      </w:r>
      <w:r>
        <w:rPr>
          <w:b/>
          <w:bCs/>
          <w:color w:val="000000" w:themeColor="text1"/>
        </w:rPr>
        <w:t>часть</w:t>
      </w:r>
    </w:p>
    <w:p w14:paraId="2A983A5B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t>Принимая во внимание обращение Сахарного кластера Кыргызской Республики о рассмотрении вопроса введения временного запрета на импорт сахара в Кыргызскую Республику в целях предотвращения снижения закупочных цен на сахар, разработан проект постановления Кабинета Министров Кыргызской Республики «О введении временного запрета на ввоз (импорт) сахара белого на территорию Кыргызской Республики».</w:t>
      </w:r>
    </w:p>
    <w:p w14:paraId="2D036D68" w14:textId="64A4BA30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t>В Кыргызской Республике сахар белый является одним из видов социально</w:t>
      </w:r>
      <w:r w:rsidR="00236648">
        <w:rPr>
          <w:rFonts w:ascii="Times New Roman" w:hAnsi="Times New Roman"/>
          <w:sz w:val="28"/>
          <w:szCs w:val="28"/>
          <w:lang w:val="ky-KG"/>
        </w:rPr>
        <w:t xml:space="preserve"> </w:t>
      </w:r>
      <w:r>
        <w:rPr>
          <w:rFonts w:ascii="Times New Roman" w:hAnsi="Times New Roman"/>
          <w:sz w:val="28"/>
          <w:szCs w:val="28"/>
          <w:lang w:val="ky-KG"/>
        </w:rPr>
        <w:t xml:space="preserve">значимых продовольственных товаров первой необходимости, в отношении которого может быть введено государственное регулирование цен.   </w:t>
      </w:r>
    </w:p>
    <w:p w14:paraId="7788F908" w14:textId="4BDF0073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t>Вопрос о введении временной меры был рассмотрен на заседании Совета по продовольственной безопасности и питанию Кыргызской Республики 8 сентября 2026 года. По итогам рассмотрения поддержана необходимость подготовки предложений о введении временного запрета на ввоз (импорт) сахара и последующего внесения соответствующего проекта постановления Кабинета Министров Кыргызской Республики.</w:t>
      </w:r>
      <w:r w:rsidR="00B747B7">
        <w:rPr>
          <w:rFonts w:ascii="Times New Roman" w:hAnsi="Times New Roman"/>
          <w:sz w:val="28"/>
          <w:szCs w:val="28"/>
          <w:lang w:val="ky-KG"/>
        </w:rPr>
        <w:t xml:space="preserve"> </w:t>
      </w:r>
    </w:p>
    <w:p w14:paraId="4C34AB9B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t>Сохранение сырьевой и перерабатывающей базы имеет значение для устойчивого обеспечения внутреннего рынка и снижения зависимости от внешних поставок.</w:t>
      </w:r>
    </w:p>
    <w:p w14:paraId="1BA83446" w14:textId="53219F09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lastRenderedPageBreak/>
        <w:t>В январе-июле 2026 года в Кыргызскую Республику ввезено 66 939,2 тонны сахара по товарной позиции 1701 ТН ВЭД ЕАЭС, тогда как за аналогичный период 2025 года – 16 479,2 тонны. Таким образом, объем импорта увеличился на 50 460 тонн, или в 4,06 раза.</w:t>
      </w:r>
      <w:r w:rsidR="00B747B7">
        <w:rPr>
          <w:rFonts w:ascii="Times New Roman" w:hAnsi="Times New Roman"/>
          <w:sz w:val="28"/>
          <w:szCs w:val="28"/>
          <w:lang w:val="ky-KG"/>
        </w:rPr>
        <w:t xml:space="preserve"> </w:t>
      </w:r>
    </w:p>
    <w:p w14:paraId="1EEA288A" w14:textId="77777777" w:rsidR="002A395E" w:rsidRDefault="002A39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4323"/>
        <w:gridCol w:w="4171"/>
      </w:tblGrid>
      <w:tr w:rsidR="002A395E" w14:paraId="4C66F941" w14:textId="77777777">
        <w:tc>
          <w:tcPr>
            <w:tcW w:w="4576" w:type="dxa"/>
            <w:vAlign w:val="center"/>
          </w:tcPr>
          <w:p w14:paraId="1821F813" w14:textId="77777777" w:rsidR="002A395E" w:rsidRDefault="00CB6054">
            <w:pPr>
              <w:keepLine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Основные страны-поставщики</w:t>
            </w:r>
          </w:p>
        </w:tc>
        <w:tc>
          <w:tcPr>
            <w:tcW w:w="4486" w:type="dxa"/>
            <w:vAlign w:val="center"/>
          </w:tcPr>
          <w:p w14:paraId="6A369E62" w14:textId="77777777" w:rsidR="002A395E" w:rsidRDefault="00CB6054">
            <w:pPr>
              <w:keepLine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 ввоза, тонн</w:t>
            </w:r>
          </w:p>
        </w:tc>
      </w:tr>
      <w:tr w:rsidR="002A395E" w14:paraId="15703B5F" w14:textId="77777777">
        <w:tc>
          <w:tcPr>
            <w:tcW w:w="4576" w:type="dxa"/>
            <w:vAlign w:val="center"/>
          </w:tcPr>
          <w:p w14:paraId="257522C8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Бразилия</w:t>
            </w:r>
          </w:p>
        </w:tc>
        <w:tc>
          <w:tcPr>
            <w:tcW w:w="4486" w:type="dxa"/>
            <w:vAlign w:val="center"/>
          </w:tcPr>
          <w:p w14:paraId="19C42947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29 960,3</w:t>
            </w:r>
          </w:p>
        </w:tc>
      </w:tr>
      <w:tr w:rsidR="002A395E" w14:paraId="31BF8E84" w14:textId="77777777">
        <w:tc>
          <w:tcPr>
            <w:tcW w:w="4576" w:type="dxa"/>
            <w:vAlign w:val="center"/>
          </w:tcPr>
          <w:p w14:paraId="0DA2764B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4486" w:type="dxa"/>
            <w:vAlign w:val="center"/>
          </w:tcPr>
          <w:p w14:paraId="2CA0D95D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21 232,4</w:t>
            </w:r>
          </w:p>
        </w:tc>
      </w:tr>
      <w:tr w:rsidR="002A395E" w14:paraId="7BA0F921" w14:textId="77777777">
        <w:tc>
          <w:tcPr>
            <w:tcW w:w="4576" w:type="dxa"/>
            <w:vAlign w:val="center"/>
          </w:tcPr>
          <w:p w14:paraId="1CCB2D9B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Азербайджан</w:t>
            </w:r>
          </w:p>
        </w:tc>
        <w:tc>
          <w:tcPr>
            <w:tcW w:w="4486" w:type="dxa"/>
            <w:vAlign w:val="center"/>
          </w:tcPr>
          <w:p w14:paraId="39A14A02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8 638,6</w:t>
            </w:r>
          </w:p>
        </w:tc>
      </w:tr>
      <w:tr w:rsidR="002A395E" w14:paraId="431E24AA" w14:textId="77777777">
        <w:tc>
          <w:tcPr>
            <w:tcW w:w="4576" w:type="dxa"/>
            <w:vAlign w:val="center"/>
          </w:tcPr>
          <w:p w14:paraId="69824EFD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Республика Казахстан</w:t>
            </w:r>
          </w:p>
        </w:tc>
        <w:tc>
          <w:tcPr>
            <w:tcW w:w="4486" w:type="dxa"/>
            <w:vAlign w:val="center"/>
          </w:tcPr>
          <w:p w14:paraId="471D1E3F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3 868,6</w:t>
            </w:r>
          </w:p>
        </w:tc>
      </w:tr>
      <w:tr w:rsidR="002A395E" w14:paraId="0A250E97" w14:textId="77777777">
        <w:tc>
          <w:tcPr>
            <w:tcW w:w="4576" w:type="dxa"/>
            <w:vAlign w:val="center"/>
          </w:tcPr>
          <w:p w14:paraId="76715610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Республика Беларусь</w:t>
            </w:r>
          </w:p>
        </w:tc>
        <w:tc>
          <w:tcPr>
            <w:tcW w:w="4486" w:type="dxa"/>
            <w:vAlign w:val="center"/>
          </w:tcPr>
          <w:p w14:paraId="74FF8883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2 034,0</w:t>
            </w:r>
          </w:p>
        </w:tc>
      </w:tr>
    </w:tbl>
    <w:p w14:paraId="4AAD7A37" w14:textId="77777777" w:rsidR="002A395E" w:rsidRDefault="002A39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</w:p>
    <w:p w14:paraId="7C367521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t>Увеличение импорта накануне поступления сахара нового урожая создает риск избыточного предложения и снижения доходов свеклосеющих хозяйств.</w:t>
      </w:r>
    </w:p>
    <w:p w14:paraId="50387B6F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t>По предварительным данным за январь-июль 2026 года обеспеченность населения сахаром за счет собственного производства составила 74,4 %, а с учетом импорта и экспорта – 135 %.</w:t>
      </w:r>
    </w:p>
    <w:p w14:paraId="21E42253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t xml:space="preserve">Посевная площадь сахарной свеклы в 2026 году составила 11,8 тыс. га против 13,4 тыс. га в 2025 году, сократившись на 1,6 тыс. га, или на 11,9 %. </w:t>
      </w:r>
    </w:p>
    <w:p w14:paraId="48058B31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t>Динамика посевов и валового сбора приведена ниже.</w:t>
      </w:r>
    </w:p>
    <w:p w14:paraId="17B9A3C1" w14:textId="77777777" w:rsidR="002A395E" w:rsidRDefault="002A39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</w:p>
    <w:tbl>
      <w:tblPr>
        <w:tblW w:w="8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3398"/>
        <w:gridCol w:w="3922"/>
      </w:tblGrid>
      <w:tr w:rsidR="002A395E" w14:paraId="076ECD20" w14:textId="77777777">
        <w:trPr>
          <w:cantSplit/>
          <w:trHeight w:val="269"/>
          <w:jc w:val="center"/>
        </w:trPr>
        <w:tc>
          <w:tcPr>
            <w:tcW w:w="11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BEB7E" w14:textId="77777777" w:rsidR="002A395E" w:rsidRDefault="00CB60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33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62C71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Посевная площадь, тыс. га</w:t>
            </w:r>
          </w:p>
        </w:tc>
        <w:tc>
          <w:tcPr>
            <w:tcW w:w="39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3EBED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Валовой сбор, тыс. тонн</w:t>
            </w:r>
          </w:p>
        </w:tc>
      </w:tr>
      <w:tr w:rsidR="002A395E" w14:paraId="70C3268A" w14:textId="77777777">
        <w:trPr>
          <w:cantSplit/>
          <w:trHeight w:val="269"/>
          <w:jc w:val="center"/>
        </w:trPr>
        <w:tc>
          <w:tcPr>
            <w:tcW w:w="11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FF900" w14:textId="77777777" w:rsidR="002A395E" w:rsidRDefault="00CB60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33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04D91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39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C81FA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621,0</w:t>
            </w:r>
          </w:p>
        </w:tc>
      </w:tr>
      <w:tr w:rsidR="002A395E" w14:paraId="11421282" w14:textId="77777777">
        <w:trPr>
          <w:cantSplit/>
          <w:trHeight w:val="257"/>
          <w:jc w:val="center"/>
        </w:trPr>
        <w:tc>
          <w:tcPr>
            <w:tcW w:w="11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A6A5B" w14:textId="77777777" w:rsidR="002A395E" w:rsidRDefault="00CB60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33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EE006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39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54482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993,4</w:t>
            </w:r>
          </w:p>
        </w:tc>
      </w:tr>
      <w:tr w:rsidR="002A395E" w14:paraId="4EAD8D12" w14:textId="77777777">
        <w:trPr>
          <w:cantSplit/>
          <w:trHeight w:val="269"/>
          <w:jc w:val="center"/>
        </w:trPr>
        <w:tc>
          <w:tcPr>
            <w:tcW w:w="11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CD28E" w14:textId="77777777" w:rsidR="002A395E" w:rsidRDefault="00CB60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33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65673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13,4</w:t>
            </w:r>
          </w:p>
        </w:tc>
        <w:tc>
          <w:tcPr>
            <w:tcW w:w="39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F2A7C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519,0</w:t>
            </w:r>
          </w:p>
        </w:tc>
      </w:tr>
      <w:tr w:rsidR="002A395E" w14:paraId="2864D8A2" w14:textId="77777777">
        <w:trPr>
          <w:cantSplit/>
          <w:trHeight w:val="269"/>
          <w:jc w:val="center"/>
        </w:trPr>
        <w:tc>
          <w:tcPr>
            <w:tcW w:w="11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9DAF4" w14:textId="77777777" w:rsidR="002A395E" w:rsidRDefault="00CB60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33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1C6AA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  <w:tc>
          <w:tcPr>
            <w:tcW w:w="39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F43B3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Прогноз –700-710</w:t>
            </w:r>
          </w:p>
        </w:tc>
      </w:tr>
    </w:tbl>
    <w:p w14:paraId="3FD797F1" w14:textId="77777777" w:rsidR="002A395E" w:rsidRDefault="002A39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6DF339B" w14:textId="77777777" w:rsidR="00236648" w:rsidRDefault="00CB6054" w:rsidP="00D03B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</w:rPr>
        <w:t xml:space="preserve">Годовая расчётная потребность населения Кыргызской Республики в сахаре и кондитерских изделиях составляет 189,2 тыс. тонн, при этом в белом сахаре годовая потребность составляет 120 тыс. тонн (около 10 тыс. тонн в месяц). </w:t>
      </w:r>
      <w:r w:rsidR="00236648" w:rsidRPr="00236648">
        <w:rPr>
          <w:rFonts w:ascii="Times New Roman" w:hAnsi="Times New Roman"/>
          <w:sz w:val="28"/>
          <w:szCs w:val="28"/>
        </w:rPr>
        <w:t>Соответственно, исходя из среднемесячной потребности в белом сахаре в объеме 10 тыс. тонн, расчетная потребность на шестимесячный период действия временного запрета составляет около 60 тыс. тонн.</w:t>
      </w:r>
    </w:p>
    <w:p w14:paraId="583A84D0" w14:textId="0CAF9476" w:rsidR="00D03B13" w:rsidRPr="00D03B13" w:rsidRDefault="00D03B13" w:rsidP="00D03B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03B13">
        <w:rPr>
          <w:rFonts w:ascii="Times New Roman" w:hAnsi="Times New Roman"/>
          <w:sz w:val="28"/>
          <w:szCs w:val="28"/>
        </w:rPr>
        <w:t xml:space="preserve">В сезоне 2026–2027 годов планируется произвести 84 тыс. тонн сахара, что на 24 тыс. тонн превышает расчетную потребность на шестимесячный период действия временного запрета. Возможность обеспечения внутреннего рынка в течение указанного периода зависит от выполнения производственного плана, фактического объема </w:t>
      </w:r>
      <w:r w:rsidRPr="00D03B13">
        <w:rPr>
          <w:rFonts w:ascii="Times New Roman" w:hAnsi="Times New Roman"/>
          <w:sz w:val="28"/>
          <w:szCs w:val="28"/>
        </w:rPr>
        <w:lastRenderedPageBreak/>
        <w:t>переходящих запасов и своевременного поступления произведенного сахара на внутренний рынок.</w:t>
      </w:r>
    </w:p>
    <w:p w14:paraId="09955D08" w14:textId="1E87AE10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Дополнительным фактором, влияющим на ситуацию на внутреннем рынке, является снижение цен на сахар в Российской Федерации, что отражено в представленной таблице (www.sugar.ru.). В условиях поступления сахара произведенного в Кыргызской Республики, сохранение значительных объемов импортных поставок по более низким ценам может усилить ценовую конкуренцию и создать дополнительные трудности со сбытом продукции свеклосеющих хозяйств Кыргызской Республики.</w:t>
      </w:r>
    </w:p>
    <w:p w14:paraId="421EC483" w14:textId="77777777" w:rsidR="002A395E" w:rsidRDefault="002A39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2684"/>
        <w:gridCol w:w="2874"/>
        <w:gridCol w:w="2936"/>
      </w:tblGrid>
      <w:tr w:rsidR="002A395E" w14:paraId="0E5F29C4" w14:textId="77777777">
        <w:tc>
          <w:tcPr>
            <w:tcW w:w="2942" w:type="dxa"/>
            <w:vAlign w:val="center"/>
          </w:tcPr>
          <w:p w14:paraId="3165AFCE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3041" w:type="dxa"/>
            <w:vAlign w:val="center"/>
          </w:tcPr>
          <w:p w14:paraId="25163FFD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Центральный регион, руб./кг</w:t>
            </w:r>
          </w:p>
        </w:tc>
        <w:tc>
          <w:tcPr>
            <w:tcW w:w="3079" w:type="dxa"/>
            <w:vAlign w:val="center"/>
          </w:tcPr>
          <w:p w14:paraId="61A191B1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Краснодарский край, руб./кг</w:t>
            </w:r>
          </w:p>
        </w:tc>
      </w:tr>
      <w:tr w:rsidR="002A395E" w14:paraId="14BBC3EB" w14:textId="77777777">
        <w:tc>
          <w:tcPr>
            <w:tcW w:w="2942" w:type="dxa"/>
            <w:vAlign w:val="center"/>
          </w:tcPr>
          <w:p w14:paraId="73D1FE58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 2026 года</w:t>
            </w:r>
          </w:p>
        </w:tc>
        <w:tc>
          <w:tcPr>
            <w:tcW w:w="3041" w:type="dxa"/>
            <w:vAlign w:val="center"/>
          </w:tcPr>
          <w:p w14:paraId="5A17745F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59</w:t>
            </w:r>
          </w:p>
        </w:tc>
        <w:tc>
          <w:tcPr>
            <w:tcW w:w="3079" w:type="dxa"/>
            <w:vAlign w:val="center"/>
          </w:tcPr>
          <w:p w14:paraId="50D84AD6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59</w:t>
            </w:r>
          </w:p>
        </w:tc>
      </w:tr>
      <w:tr w:rsidR="002A395E" w14:paraId="3B71A8BF" w14:textId="77777777">
        <w:tc>
          <w:tcPr>
            <w:tcW w:w="2942" w:type="dxa"/>
            <w:vAlign w:val="center"/>
          </w:tcPr>
          <w:p w14:paraId="0257CF7D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 2026 года</w:t>
            </w:r>
          </w:p>
        </w:tc>
        <w:tc>
          <w:tcPr>
            <w:tcW w:w="3041" w:type="dxa"/>
            <w:vAlign w:val="center"/>
          </w:tcPr>
          <w:p w14:paraId="7DBF9BF7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56</w:t>
            </w:r>
          </w:p>
        </w:tc>
        <w:tc>
          <w:tcPr>
            <w:tcW w:w="3079" w:type="dxa"/>
            <w:vAlign w:val="center"/>
          </w:tcPr>
          <w:p w14:paraId="3ACF3D5B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55</w:t>
            </w:r>
          </w:p>
        </w:tc>
      </w:tr>
      <w:tr w:rsidR="002A395E" w14:paraId="1D7C417F" w14:textId="77777777">
        <w:tc>
          <w:tcPr>
            <w:tcW w:w="2942" w:type="dxa"/>
            <w:vAlign w:val="center"/>
          </w:tcPr>
          <w:p w14:paraId="12637551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 2026 года</w:t>
            </w:r>
          </w:p>
        </w:tc>
        <w:tc>
          <w:tcPr>
            <w:tcW w:w="3041" w:type="dxa"/>
            <w:vAlign w:val="center"/>
          </w:tcPr>
          <w:p w14:paraId="0C98544F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58-59</w:t>
            </w:r>
          </w:p>
        </w:tc>
        <w:tc>
          <w:tcPr>
            <w:tcW w:w="3079" w:type="dxa"/>
            <w:vAlign w:val="center"/>
          </w:tcPr>
          <w:p w14:paraId="4AE710CC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59</w:t>
            </w:r>
          </w:p>
        </w:tc>
      </w:tr>
      <w:tr w:rsidR="002A395E" w14:paraId="593E4664" w14:textId="77777777">
        <w:tc>
          <w:tcPr>
            <w:tcW w:w="2942" w:type="dxa"/>
            <w:vAlign w:val="center"/>
          </w:tcPr>
          <w:p w14:paraId="42E96161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 2026 года</w:t>
            </w:r>
          </w:p>
        </w:tc>
        <w:tc>
          <w:tcPr>
            <w:tcW w:w="3041" w:type="dxa"/>
            <w:vAlign w:val="center"/>
          </w:tcPr>
          <w:p w14:paraId="0E49A194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59</w:t>
            </w:r>
          </w:p>
        </w:tc>
        <w:tc>
          <w:tcPr>
            <w:tcW w:w="3079" w:type="dxa"/>
            <w:vAlign w:val="center"/>
          </w:tcPr>
          <w:p w14:paraId="39C86E5A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59</w:t>
            </w:r>
          </w:p>
        </w:tc>
      </w:tr>
      <w:tr w:rsidR="002A395E" w14:paraId="1B16ED4A" w14:textId="77777777">
        <w:tc>
          <w:tcPr>
            <w:tcW w:w="2942" w:type="dxa"/>
            <w:vAlign w:val="center"/>
          </w:tcPr>
          <w:p w14:paraId="451F400C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Июль 2026 года</w:t>
            </w:r>
          </w:p>
        </w:tc>
        <w:tc>
          <w:tcPr>
            <w:tcW w:w="3041" w:type="dxa"/>
            <w:vAlign w:val="center"/>
          </w:tcPr>
          <w:p w14:paraId="5AE8DE68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61-62</w:t>
            </w:r>
          </w:p>
        </w:tc>
        <w:tc>
          <w:tcPr>
            <w:tcW w:w="3079" w:type="dxa"/>
            <w:vAlign w:val="center"/>
          </w:tcPr>
          <w:p w14:paraId="32A911A6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64-69</w:t>
            </w:r>
          </w:p>
        </w:tc>
      </w:tr>
      <w:tr w:rsidR="002A395E" w14:paraId="03ABE32B" w14:textId="77777777">
        <w:tc>
          <w:tcPr>
            <w:tcW w:w="2942" w:type="dxa"/>
            <w:vAlign w:val="center"/>
          </w:tcPr>
          <w:p w14:paraId="5999FD82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Август 2026 года</w:t>
            </w:r>
          </w:p>
        </w:tc>
        <w:tc>
          <w:tcPr>
            <w:tcW w:w="3041" w:type="dxa"/>
            <w:vAlign w:val="center"/>
          </w:tcPr>
          <w:p w14:paraId="039F44F7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53-60</w:t>
            </w:r>
          </w:p>
        </w:tc>
        <w:tc>
          <w:tcPr>
            <w:tcW w:w="3079" w:type="dxa"/>
            <w:vAlign w:val="center"/>
          </w:tcPr>
          <w:p w14:paraId="102557F4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43-58</w:t>
            </w:r>
          </w:p>
        </w:tc>
      </w:tr>
      <w:tr w:rsidR="002A395E" w14:paraId="6F1AD60F" w14:textId="77777777">
        <w:tc>
          <w:tcPr>
            <w:tcW w:w="2942" w:type="dxa"/>
            <w:vAlign w:val="center"/>
          </w:tcPr>
          <w:p w14:paraId="74368C95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Сентябрь 2026 года</w:t>
            </w:r>
          </w:p>
        </w:tc>
        <w:tc>
          <w:tcPr>
            <w:tcW w:w="3041" w:type="dxa"/>
            <w:vAlign w:val="center"/>
          </w:tcPr>
          <w:p w14:paraId="6BBC3786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45</w:t>
            </w:r>
          </w:p>
        </w:tc>
        <w:tc>
          <w:tcPr>
            <w:tcW w:w="3079" w:type="dxa"/>
            <w:vAlign w:val="center"/>
          </w:tcPr>
          <w:p w14:paraId="2EAAF236" w14:textId="77777777" w:rsidR="002A395E" w:rsidRDefault="00CB6054">
            <w:pPr>
              <w:keepLine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около 43</w:t>
            </w:r>
          </w:p>
        </w:tc>
      </w:tr>
    </w:tbl>
    <w:p w14:paraId="7392F27C" w14:textId="77777777" w:rsidR="002A395E" w:rsidRDefault="002A39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76D74C2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2019 году складывалась аналогичная ситуация с перепроизводством сахара в Российской Федерации и Республике Беларусь. Снижение цен на российский сахар в 2019 году привело к тому, что большинство фермеров реализовали сахар, полученный по давальческой схеме, по очень низким ценам. В 2020 году площадь посевов сахарной свеклы сократилась до 8 тыс. га против 15,1 тыс. га в 2019 году, или на 47 %.</w:t>
      </w:r>
    </w:p>
    <w:p w14:paraId="6D251E1A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Потребление сахара имеет выраженную сезонность, связанную в том числе с заготовкой варенья и другой консервации: повышенный спрос приходится на май–сентябрь. При этом производство сахара преимущественно осуществляется в октябре–январе, когда сезонный спрос снижается. Собранная сахарная свекла требует своевременной переработки, вследствие чего значительные объёмы сахара поступают на рынок в относительно короткий период. Складские мощности двух сахарных заводов составляют 40 тыс. тонн.</w:t>
      </w:r>
    </w:p>
    <w:p w14:paraId="4400AD4D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Начиная с ноября фермерские хозяйства активно реализуют сахар, полученный по давальческой схеме, для погашения кредитов и иных обязательств, приобретения удобрений и подготовки к весенне-полевым работам следующего года. Реализация продолжается и в первом квартале. Одновременное поступление сахара, произведенного в республике, и импортного сахара в условиях сезонного снижения спроса может привести к избыточному предложению, снижению отпускных цен и сокращению доходов свеклосеющих хозяйств.</w:t>
      </w:r>
    </w:p>
    <w:p w14:paraId="69054580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Предлагаемый срок временного запрета охватывает основной период производства и реализации сахара. Мера направлена на создание условий для сбыта продукции урожая 2026 года и сохранение заинтересованности фермеров в посевах сахарной свеклы в 2027 году. Проектом предусмотрены ежемесячный мониторинг производства, запасов и цен на сахар и возможность досрочной отмены или изменения запрета при возникновении риска недостаточного предложения на внутреннем рынке.</w:t>
      </w:r>
    </w:p>
    <w:p w14:paraId="0A483A3C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2026 году расчеты со свеклосеющими хозяйствами предусматривают оплату 30 % принятой свеклы денежными средствами по цене 5 400 сомов за тонну, а 70 % – по давальческой схеме из расчета 75 кг сахара за тонну свеклы. При урожайности 50 тонн с 1 га хозяйство получает 81 000 сомов и 2 625 кг сахара. При расчетных затратах 239 500 сомов на 1 га финансовый результат существенно зависит от цены реализации полученного сахара. Расчет выполнен при консервативной урожайности 50 т/га (прогнозная урожайность 2026 года – около 60 т/га).</w:t>
      </w:r>
    </w:p>
    <w:p w14:paraId="0FEED782" w14:textId="77777777" w:rsidR="002A395E" w:rsidRDefault="002A39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8CE432F" w14:textId="77777777" w:rsidR="002A395E" w:rsidRDefault="00CB6054">
      <w:pPr>
        <w:keepNext/>
        <w:keepLines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Расчет финансового результата с 1 га при урожайности 50 т/га</w:t>
      </w:r>
    </w:p>
    <w:tbl>
      <w:tblPr>
        <w:tblW w:w="84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1440"/>
        <w:gridCol w:w="1440"/>
        <w:gridCol w:w="1440"/>
        <w:gridCol w:w="1440"/>
      </w:tblGrid>
      <w:tr w:rsidR="002A395E" w14:paraId="60E9CDCA" w14:textId="77777777">
        <w:trPr>
          <w:cantSplit/>
          <w:trHeight w:val="293"/>
          <w:jc w:val="center"/>
        </w:trPr>
        <w:tc>
          <w:tcPr>
            <w:tcW w:w="26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3B4F" w14:textId="77777777" w:rsidR="002A395E" w:rsidRDefault="00CB60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452B6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75 сом/кг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60AA0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70 сом/кг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2754A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60 сом/кг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A7792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55 сом/кг</w:t>
            </w:r>
          </w:p>
        </w:tc>
      </w:tr>
      <w:tr w:rsidR="002A395E" w14:paraId="0BFA4896" w14:textId="77777777">
        <w:trPr>
          <w:cantSplit/>
          <w:trHeight w:val="293"/>
          <w:jc w:val="center"/>
        </w:trPr>
        <w:tc>
          <w:tcPr>
            <w:tcW w:w="26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8AF9A" w14:textId="77777777" w:rsidR="002A395E" w:rsidRDefault="00CB60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выручка, сомов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56C08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277 875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E3484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264 750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17BFA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238 500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DFF5C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225 375</w:t>
            </w:r>
          </w:p>
        </w:tc>
      </w:tr>
      <w:tr w:rsidR="002A395E" w14:paraId="7CAC9993" w14:textId="77777777">
        <w:trPr>
          <w:cantSplit/>
          <w:trHeight w:val="280"/>
          <w:jc w:val="center"/>
        </w:trPr>
        <w:tc>
          <w:tcPr>
            <w:tcW w:w="26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F6601" w14:textId="77777777" w:rsidR="002A395E" w:rsidRDefault="00CB60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Затраты, сомов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90118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239 500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BA933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239 500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6B4D7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239 500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44F22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239 500</w:t>
            </w:r>
          </w:p>
        </w:tc>
      </w:tr>
      <w:tr w:rsidR="002A395E" w14:paraId="7E6C7975" w14:textId="77777777">
        <w:trPr>
          <w:cantSplit/>
          <w:trHeight w:val="575"/>
          <w:jc w:val="center"/>
        </w:trPr>
        <w:tc>
          <w:tcPr>
            <w:tcW w:w="26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C8E86" w14:textId="77777777" w:rsidR="002A395E" w:rsidRDefault="00CB60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Прибыль / убыток, сомов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4505F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+38 375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C0E00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+25 250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1E666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−1 000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0AD12" w14:textId="77777777" w:rsidR="002A395E" w:rsidRDefault="00CB60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−14 125</w:t>
            </w:r>
          </w:p>
        </w:tc>
      </w:tr>
    </w:tbl>
    <w:p w14:paraId="227C6954" w14:textId="77777777" w:rsidR="002A395E" w:rsidRDefault="002A395E">
      <w:pPr>
        <w:keepLines/>
        <w:spacing w:after="0"/>
        <w:rPr>
          <w:sz w:val="28"/>
          <w:szCs w:val="28"/>
        </w:rPr>
      </w:pPr>
    </w:p>
    <w:p w14:paraId="19E17DAE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указанных условиях цена безубыточности составляет около 60,38 сома за 1 кг сахара. При реализации по 70 сомов прибыль составляет 25 250 сомов с 1 га, тогда как при цене 55 сомов возникает убыток в размере 14 125 сомов с 1 га. </w:t>
      </w:r>
    </w:p>
    <w:p w14:paraId="7A9F3E98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рыночной оценке на 23 сентября 2026 года оптовая цена сахара на базисе Краснодар составляла около 46 рублей за 1 кг с НДС, а ориентировочная стоимость поставки до Бишкека с учетом курса и доставки – около 51 сома за 1 кг, что ниже цены безубыточности отечественного производства.</w:t>
      </w:r>
    </w:p>
    <w:p w14:paraId="4A314AE0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Снижение доходности свеклосеяния может привести к дальнейшему сокращению посевов, уменьшению сырьевой базы заводов и увеличению зависимости внутреннего рынка от импорта. Предлагаемая временная мера направлена на снижение данного риска в период реализации урожая 2026 года и подготовки к посевной кампании 2027 года.</w:t>
      </w:r>
    </w:p>
    <w:p w14:paraId="6729D30C" w14:textId="3F7E1674" w:rsidR="00786193" w:rsidRPr="00786193" w:rsidRDefault="00786193" w:rsidP="0078619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 w:rsidRPr="00786193">
        <w:rPr>
          <w:rFonts w:ascii="Times New Roman" w:hAnsi="Times New Roman"/>
          <w:sz w:val="28"/>
          <w:szCs w:val="28"/>
        </w:rPr>
        <w:lastRenderedPageBreak/>
        <w:t xml:space="preserve">Вместе с тем проектом постановления предусмотрены исключения из временного запрета на ввоз белого сахара. Запрет не распространяется на белый сахар, перевозимый транзитом через территорию Кыргызской Республики, в том числе при его перемещении с территории одного государства </w:t>
      </w:r>
      <w:r>
        <w:rPr>
          <w:rFonts w:ascii="Times New Roman" w:hAnsi="Times New Roman"/>
          <w:sz w:val="28"/>
          <w:szCs w:val="28"/>
          <w:lang w:val="ky-KG"/>
        </w:rPr>
        <w:t>–</w:t>
      </w:r>
      <w:r w:rsidRPr="00786193">
        <w:rPr>
          <w:rFonts w:ascii="Times New Roman" w:hAnsi="Times New Roman"/>
          <w:sz w:val="28"/>
          <w:szCs w:val="28"/>
        </w:rPr>
        <w:t xml:space="preserve"> члена Евразийского экономического союза на территорию другого государства </w:t>
      </w:r>
      <w:r>
        <w:rPr>
          <w:rFonts w:ascii="Times New Roman" w:hAnsi="Times New Roman"/>
          <w:sz w:val="28"/>
          <w:szCs w:val="28"/>
          <w:lang w:val="ky-KG"/>
        </w:rPr>
        <w:t>–</w:t>
      </w:r>
      <w:r w:rsidRPr="00786193">
        <w:rPr>
          <w:rFonts w:ascii="Times New Roman" w:hAnsi="Times New Roman"/>
          <w:sz w:val="28"/>
          <w:szCs w:val="28"/>
        </w:rPr>
        <w:t xml:space="preserve"> члена Евразийского экономического союза через территорию Кыргызской Республики, а также на белый сахар, ввозимый для последующего вывоза (реэкспорта) за пределы Кыргызской Республики.</w:t>
      </w:r>
    </w:p>
    <w:p w14:paraId="4E17C7D8" w14:textId="77777777" w:rsidR="00786193" w:rsidRDefault="00786193" w:rsidP="0078619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 w:rsidRPr="00786193">
        <w:rPr>
          <w:rFonts w:ascii="Times New Roman" w:hAnsi="Times New Roman"/>
          <w:sz w:val="28"/>
          <w:szCs w:val="28"/>
        </w:rPr>
        <w:t>Кроме того, временный запрет не распространяется на белый сахар сорта «экстра» и белый сахар, отгруженный (отправленный) в адрес получателя в Кыргызской Республике до вступления в силу настоящего постановления, что подтверждается транспортными (товаросопроводительными) документами.</w:t>
      </w:r>
    </w:p>
    <w:p w14:paraId="36EFE242" w14:textId="12367449" w:rsidR="002A395E" w:rsidRDefault="00CB6054" w:rsidP="0078619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  <w:lang w:val="ky-KG"/>
        </w:rPr>
        <w:t>С учетом вышеизложенного предлагается принять проект постановления Кабинета Министров Кыргызской Республики                          «О введении временного запрета на ввоз (импорт) сахара белого на территорию Кыргызской Республики».</w:t>
      </w:r>
    </w:p>
    <w:p w14:paraId="2BC7E1B5" w14:textId="77777777" w:rsidR="002A395E" w:rsidRDefault="002A39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y-KG"/>
        </w:rPr>
      </w:pPr>
    </w:p>
    <w:p w14:paraId="2E2AAD87" w14:textId="77777777" w:rsidR="002A395E" w:rsidRDefault="00CB605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bookmarkStart w:id="0" w:name="_Hlk95230641"/>
      <w:r>
        <w:rPr>
          <w:rFonts w:ascii="Times New Roman" w:hAnsi="Times New Roman"/>
          <w:b/>
          <w:sz w:val="28"/>
          <w:szCs w:val="28"/>
          <w:lang w:val="ky-KG"/>
        </w:rPr>
        <w:t xml:space="preserve">3. </w:t>
      </w:r>
      <w:r>
        <w:rPr>
          <w:rFonts w:ascii="Times New Roman" w:hAnsi="Times New Roman"/>
          <w:b/>
          <w:sz w:val="28"/>
          <w:szCs w:val="28"/>
        </w:rPr>
        <w:t>Прогнозы возможных социальных, экономических, правовых, правозащитных, гендерных, экологических, коррупционных последствий.</w:t>
      </w:r>
    </w:p>
    <w:p w14:paraId="364FE68A" w14:textId="77777777" w:rsidR="002A395E" w:rsidRDefault="00CB6054">
      <w:pPr>
        <w:pStyle w:val="aff"/>
        <w:ind w:left="0" w:firstLine="567"/>
        <w:rPr>
          <w:sz w:val="28"/>
          <w:szCs w:val="28"/>
        </w:rPr>
      </w:pPr>
      <w:r>
        <w:rPr>
          <w:sz w:val="28"/>
          <w:szCs w:val="28"/>
        </w:rPr>
        <w:t>Принятие настоящего проекта постановления Кабинета Министров Кыргызской Республики не повлечет социальных, экономических, правовых, правозащитных, гендерных, экологических, коррупционных последствий.</w:t>
      </w:r>
    </w:p>
    <w:p w14:paraId="324C1573" w14:textId="77777777" w:rsidR="002A395E" w:rsidRDefault="002A395E">
      <w:pPr>
        <w:pStyle w:val="aff"/>
        <w:ind w:left="0" w:firstLine="567"/>
        <w:rPr>
          <w:sz w:val="28"/>
          <w:szCs w:val="28"/>
        </w:rPr>
      </w:pPr>
    </w:p>
    <w:p w14:paraId="2BDFA409" w14:textId="77777777" w:rsidR="002A395E" w:rsidRDefault="00CB6054">
      <w:pPr>
        <w:pStyle w:val="aff"/>
        <w:numPr>
          <w:ilvl w:val="0"/>
          <w:numId w:val="2"/>
        </w:numPr>
        <w:contextualSpacing/>
        <w:rPr>
          <w:spacing w:val="-14"/>
          <w:sz w:val="28"/>
          <w:szCs w:val="28"/>
        </w:rPr>
      </w:pPr>
      <w:r>
        <w:rPr>
          <w:b/>
          <w:spacing w:val="-14"/>
          <w:sz w:val="28"/>
          <w:szCs w:val="28"/>
        </w:rPr>
        <w:t>Информация о результатах общественного обсуждения</w:t>
      </w:r>
      <w:r>
        <w:rPr>
          <w:spacing w:val="-14"/>
          <w:sz w:val="28"/>
          <w:szCs w:val="28"/>
        </w:rPr>
        <w:t>.</w:t>
      </w:r>
    </w:p>
    <w:p w14:paraId="3DA4BD25" w14:textId="77777777" w:rsidR="002A395E" w:rsidRDefault="00CB605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y-KG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требованиями статьи 22 Закона «О нормативных правовых актах Кыргызской Республики» данный проект размещен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lang w:val="ky-KG"/>
        </w:rPr>
        <w:t>на</w:t>
      </w:r>
      <w:r>
        <w:rPr>
          <w:rFonts w:ascii="Times New Roman" w:hAnsi="Times New Roman"/>
          <w:color w:val="000000"/>
          <w:sz w:val="28"/>
          <w:szCs w:val="28"/>
        </w:rPr>
        <w:t xml:space="preserve"> Едином портале общественного обсуждения проектов нормативных правовых актов Кыргызской Республики</w:t>
      </w:r>
      <w:r>
        <w:rPr>
          <w:rFonts w:ascii="Times New Roman" w:hAnsi="Times New Roman"/>
          <w:color w:val="000000"/>
          <w:sz w:val="28"/>
          <w:szCs w:val="28"/>
          <w:lang w:val="ky-KG"/>
        </w:rPr>
        <w:t xml:space="preserve"> </w:t>
      </w:r>
      <w:bookmarkStart w:id="1" w:name="_GoBack"/>
      <w:r>
        <w:rPr>
          <w:rFonts w:ascii="Times New Roman" w:hAnsi="Times New Roman"/>
          <w:color w:val="000000"/>
          <w:sz w:val="28"/>
          <w:szCs w:val="28"/>
          <w:lang w:val="ky-KG"/>
        </w:rPr>
        <w:t>для проведения процедуры общественного обсуждения.</w:t>
      </w:r>
    </w:p>
    <w:bookmarkEnd w:id="1"/>
    <w:p w14:paraId="73F9000B" w14:textId="77777777" w:rsidR="002A395E" w:rsidRDefault="002A395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y-KG"/>
        </w:rPr>
      </w:pPr>
    </w:p>
    <w:p w14:paraId="32838A67" w14:textId="77777777" w:rsidR="002A395E" w:rsidRDefault="00CB6054">
      <w:pPr>
        <w:pStyle w:val="aff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Анализ соответствия проекта законодательству. </w:t>
      </w:r>
    </w:p>
    <w:p w14:paraId="7B61542D" w14:textId="77777777" w:rsidR="002A395E" w:rsidRDefault="00CB605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Представленный проект не противоречит нормам действующего законодательства, а также вступившим в установленном порядке в силу международных договорам, участницей которых является Кыргызская Республика. </w:t>
      </w:r>
    </w:p>
    <w:p w14:paraId="5FE73C7B" w14:textId="77777777" w:rsidR="002A395E" w:rsidRDefault="002A395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14:paraId="45081785" w14:textId="77777777" w:rsidR="002A395E" w:rsidRDefault="00CB6054">
      <w:pPr>
        <w:pStyle w:val="aff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об источниках финансирования.</w:t>
      </w:r>
    </w:p>
    <w:p w14:paraId="627B252D" w14:textId="77777777" w:rsidR="002A395E" w:rsidRDefault="00CB605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Реализация настоящего проекта постановления Кабинета Министров Кыргызской Республики не потребует финансовых затрат из государственного бюджета. </w:t>
      </w:r>
    </w:p>
    <w:p w14:paraId="294E23B7" w14:textId="77777777" w:rsidR="002A395E" w:rsidRDefault="002A395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14:paraId="2725EF83" w14:textId="77777777" w:rsidR="002A395E" w:rsidRDefault="00CB6054">
      <w:pPr>
        <w:pStyle w:val="aff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Информация об анализе регулятивного воздействия.</w:t>
      </w:r>
    </w:p>
    <w:p w14:paraId="75623B65" w14:textId="3DB1E419" w:rsidR="002A395E" w:rsidRPr="00CB6054" w:rsidRDefault="00CB605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y-KG"/>
        </w:rPr>
      </w:pPr>
      <w:r>
        <w:rPr>
          <w:rFonts w:ascii="Times New Roman" w:eastAsia="Times New Roman" w:hAnsi="Times New Roman"/>
          <w:sz w:val="28"/>
          <w:szCs w:val="28"/>
        </w:rPr>
        <w:t>Проект постановления не требует проведения анализа регулятивного воздействия.</w:t>
      </w:r>
      <w:r>
        <w:rPr>
          <w:rFonts w:ascii="Times New Roman" w:eastAsia="Times New Roman" w:hAnsi="Times New Roman"/>
          <w:sz w:val="28"/>
          <w:szCs w:val="28"/>
          <w:lang w:val="ky-KG"/>
        </w:rPr>
        <w:t xml:space="preserve"> </w:t>
      </w:r>
    </w:p>
    <w:bookmarkEnd w:id="0"/>
    <w:p w14:paraId="548D847B" w14:textId="77777777" w:rsidR="002A395E" w:rsidRDefault="002A39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204703" w14:textId="77777777" w:rsidR="002A395E" w:rsidRDefault="002A395E">
      <w:pPr>
        <w:pStyle w:val="afb"/>
        <w:ind w:firstLine="4678"/>
        <w:jc w:val="both"/>
        <w:rPr>
          <w:rFonts w:ascii="Times New Roman" w:hAnsi="Times New Roman"/>
          <w:sz w:val="28"/>
          <w:szCs w:val="28"/>
        </w:rPr>
      </w:pPr>
    </w:p>
    <w:p w14:paraId="7551203E" w14:textId="77777777" w:rsidR="002A395E" w:rsidRDefault="00CB6054">
      <w:pPr>
        <w:spacing w:after="0"/>
        <w:rPr>
          <w:rFonts w:ascii="Times New Roman" w:eastAsiaTheme="minorHAnsi" w:hAnsi="Times New Roman"/>
          <w:b/>
          <w:sz w:val="28"/>
          <w:szCs w:val="28"/>
          <w:lang w:val="ky-KG"/>
        </w:rPr>
      </w:pPr>
      <w:r>
        <w:rPr>
          <w:rFonts w:ascii="Times New Roman" w:eastAsiaTheme="minorHAnsi" w:hAnsi="Times New Roman"/>
          <w:b/>
          <w:sz w:val="28"/>
          <w:szCs w:val="28"/>
          <w:lang w:val="ky-KG"/>
        </w:rPr>
        <w:t xml:space="preserve">Первый </w:t>
      </w:r>
    </w:p>
    <w:p w14:paraId="444EE8C7" w14:textId="77777777" w:rsidR="002A395E" w:rsidRDefault="00CB6054">
      <w:pPr>
        <w:spacing w:after="0"/>
        <w:rPr>
          <w:rFonts w:ascii="Times New Roman" w:eastAsiaTheme="minorHAnsi" w:hAnsi="Times New Roman"/>
          <w:i/>
          <w:sz w:val="28"/>
          <w:szCs w:val="28"/>
          <w:lang w:val="ky-KG"/>
        </w:rPr>
      </w:pPr>
      <w:r>
        <w:rPr>
          <w:rFonts w:ascii="Times New Roman" w:eastAsiaTheme="minorHAnsi" w:hAnsi="Times New Roman"/>
          <w:b/>
          <w:sz w:val="28"/>
          <w:szCs w:val="28"/>
          <w:lang w:val="ky-KG"/>
        </w:rPr>
        <w:t xml:space="preserve">заместитель министра </w:t>
      </w:r>
      <w:r>
        <w:rPr>
          <w:rFonts w:ascii="Times New Roman" w:eastAsiaTheme="minorHAnsi" w:hAnsi="Times New Roman"/>
          <w:b/>
          <w:sz w:val="28"/>
          <w:szCs w:val="28"/>
          <w:lang w:val="ky-KG"/>
        </w:rPr>
        <w:tab/>
      </w:r>
      <w:r>
        <w:rPr>
          <w:rFonts w:ascii="Times New Roman" w:eastAsiaTheme="minorHAnsi" w:hAnsi="Times New Roman"/>
          <w:b/>
          <w:sz w:val="28"/>
          <w:szCs w:val="28"/>
          <w:lang w:val="ky-KG"/>
        </w:rPr>
        <w:tab/>
      </w:r>
      <w:r>
        <w:rPr>
          <w:rFonts w:ascii="Times New Roman" w:eastAsiaTheme="minorHAnsi" w:hAnsi="Times New Roman"/>
          <w:b/>
          <w:sz w:val="28"/>
          <w:szCs w:val="28"/>
          <w:lang w:val="ky-KG"/>
        </w:rPr>
        <w:tab/>
      </w:r>
      <w:r>
        <w:rPr>
          <w:rFonts w:ascii="Times New Roman" w:eastAsiaTheme="minorHAnsi" w:hAnsi="Times New Roman"/>
          <w:b/>
          <w:sz w:val="28"/>
          <w:szCs w:val="28"/>
          <w:lang w:val="ky-KG"/>
        </w:rPr>
        <w:tab/>
        <w:t>Илич Марсбек уулу</w:t>
      </w:r>
    </w:p>
    <w:p w14:paraId="2244F6AF" w14:textId="77777777" w:rsidR="002A395E" w:rsidRDefault="002A395E">
      <w:pPr>
        <w:spacing w:after="0" w:line="240" w:lineRule="auto"/>
        <w:rPr>
          <w:rFonts w:ascii="Times New Roman" w:hAnsi="Times New Roman"/>
          <w:b/>
          <w:sz w:val="28"/>
          <w:szCs w:val="28"/>
          <w:lang w:val="ky-KG"/>
        </w:rPr>
      </w:pPr>
    </w:p>
    <w:p w14:paraId="4AB849A0" w14:textId="77777777" w:rsidR="002A395E" w:rsidRDefault="002A395E"/>
    <w:sectPr w:rsidR="002A395E">
      <w:footerReference w:type="default" r:id="rId7"/>
      <w:pgSz w:w="11906" w:h="16838"/>
      <w:pgMar w:top="1134" w:right="1701" w:bottom="1134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B777F3" w14:textId="77777777" w:rsidR="0048772A" w:rsidRDefault="0048772A">
      <w:pPr>
        <w:spacing w:after="0" w:line="240" w:lineRule="auto"/>
      </w:pPr>
      <w:r>
        <w:separator/>
      </w:r>
    </w:p>
  </w:endnote>
  <w:endnote w:type="continuationSeparator" w:id="0">
    <w:p w14:paraId="693EFE60" w14:textId="77777777" w:rsidR="0048772A" w:rsidRDefault="00487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9935888"/>
      <w:docPartObj>
        <w:docPartGallery w:val="Page Numbers (Bottom of Page)"/>
        <w:docPartUnique/>
      </w:docPartObj>
    </w:sdtPr>
    <w:sdtEndPr/>
    <w:sdtContent>
      <w:p w14:paraId="51A638F1" w14:textId="77777777" w:rsidR="002A395E" w:rsidRDefault="00CB6054">
        <w:pPr>
          <w:pStyle w:val="afb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   \* MERGEFORMAT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 w14:paraId="70E35A67" w14:textId="77777777" w:rsidR="002A395E" w:rsidRDefault="002A395E">
    <w:pPr>
      <w:pStyle w:val="afb"/>
      <w:jc w:val="right"/>
      <w:rPr>
        <w:rFonts w:ascii="Times New Roman" w:hAnsi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01236" w14:textId="77777777" w:rsidR="0048772A" w:rsidRDefault="0048772A">
      <w:pPr>
        <w:spacing w:after="0" w:line="240" w:lineRule="auto"/>
      </w:pPr>
      <w:r>
        <w:separator/>
      </w:r>
    </w:p>
  </w:footnote>
  <w:footnote w:type="continuationSeparator" w:id="0">
    <w:p w14:paraId="78496DC1" w14:textId="77777777" w:rsidR="0048772A" w:rsidRDefault="00487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15FD4"/>
    <w:multiLevelType w:val="multilevel"/>
    <w:tmpl w:val="174C417C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37A6136"/>
    <w:multiLevelType w:val="multilevel"/>
    <w:tmpl w:val="E5B85FC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EDE593E"/>
    <w:multiLevelType w:val="multilevel"/>
    <w:tmpl w:val="1C6EF30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95E"/>
    <w:rsid w:val="000B024E"/>
    <w:rsid w:val="000D1509"/>
    <w:rsid w:val="00236648"/>
    <w:rsid w:val="002A395E"/>
    <w:rsid w:val="0048772A"/>
    <w:rsid w:val="00623682"/>
    <w:rsid w:val="007526E4"/>
    <w:rsid w:val="00786193"/>
    <w:rsid w:val="008F7B60"/>
    <w:rsid w:val="00B747B7"/>
    <w:rsid w:val="00CB6054"/>
    <w:rsid w:val="00CD4EAD"/>
    <w:rsid w:val="00D03B13"/>
    <w:rsid w:val="00FA0833"/>
    <w:rsid w:val="00FB30A1"/>
    <w:rsid w:val="00FF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B7078"/>
  <w15:docId w15:val="{92BF7CC9-5E09-4060-B8B7-46DE9F58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widowControl w:val="0"/>
      <w:spacing w:after="0" w:line="240" w:lineRule="auto"/>
      <w:ind w:left="1198" w:hanging="361"/>
      <w:jc w:val="both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8">
    <w:name w:val="Placeholder Text"/>
    <w:basedOn w:val="a0"/>
    <w:uiPriority w:val="99"/>
    <w:semiHidden/>
    <w:rPr>
      <w:color w:val="666666"/>
    </w:r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Calibri" w:eastAsia="Calibri" w:hAnsi="Calibri" w:cs="Times New Roman"/>
      <w:lang w:val="ru-RU"/>
    </w:rPr>
  </w:style>
  <w:style w:type="paragraph" w:styleId="afd">
    <w:name w:val="Body Text"/>
    <w:basedOn w:val="a"/>
    <w:link w:val="afe"/>
    <w:uiPriority w:val="1"/>
    <w:unhideWhenUsed/>
    <w:qFormat/>
    <w:pPr>
      <w:widowControl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fe">
    <w:name w:val="Основной текст Знак"/>
    <w:basedOn w:val="a0"/>
    <w:link w:val="afd"/>
    <w:uiPriority w:val="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">
    <w:name w:val="List Paragraph"/>
    <w:basedOn w:val="a"/>
    <w:uiPriority w:val="34"/>
    <w:qFormat/>
    <w:pPr>
      <w:widowControl w:val="0"/>
      <w:spacing w:after="0" w:line="240" w:lineRule="auto"/>
      <w:ind w:left="1198" w:hanging="361"/>
      <w:jc w:val="both"/>
    </w:pPr>
    <w:rPr>
      <w:rFonts w:ascii="Times New Roman" w:eastAsia="Times New Roman" w:hAnsi="Times New Roman"/>
    </w:rPr>
  </w:style>
  <w:style w:type="paragraph" w:styleId="aff0">
    <w:name w:val="No Spacing"/>
    <w:link w:val="aff1"/>
    <w:uiPriority w:val="1"/>
    <w:qFormat/>
    <w:pPr>
      <w:spacing w:after="0" w:line="240" w:lineRule="auto"/>
    </w:pPr>
    <w:rPr>
      <w:lang w:val="ru-RU"/>
    </w:rPr>
  </w:style>
  <w:style w:type="character" w:customStyle="1" w:styleId="aff1">
    <w:name w:val="Без интервала Знак"/>
    <w:link w:val="aff0"/>
    <w:uiPriority w:val="1"/>
    <w:rPr>
      <w:lang w:val="ru-RU"/>
    </w:rPr>
  </w:style>
  <w:style w:type="paragraph" w:styleId="aff2">
    <w:name w:val="header"/>
    <w:basedOn w:val="a"/>
    <w:link w:val="af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f3">
    <w:name w:val="Верхний колонтитул Знак"/>
    <w:basedOn w:val="a0"/>
    <w:link w:val="aff2"/>
    <w:uiPriority w:val="99"/>
    <w:rPr>
      <w:rFonts w:ascii="Calibri" w:eastAsia="Calibri" w:hAnsi="Calibri" w:cs="Times New Roman"/>
      <w:lang w:val="ru-RU"/>
    </w:rPr>
  </w:style>
  <w:style w:type="paragraph" w:styleId="aff4">
    <w:name w:val="Balloon Text"/>
    <w:basedOn w:val="a"/>
    <w:link w:val="af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eastAsia="Calibri" w:hAnsi="Segoe UI" w:cs="Segoe UI"/>
      <w:sz w:val="18"/>
      <w:szCs w:val="18"/>
      <w:lang w:val="ru-RU"/>
    </w:rPr>
  </w:style>
  <w:style w:type="character" w:styleId="aff6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f7">
    <w:name w:val="Table Grid"/>
    <w:basedOn w:val="a1"/>
    <w:uiPriority w:val="59"/>
    <w:pPr>
      <w:spacing w:after="0" w:line="240" w:lineRule="auto"/>
    </w:pPr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Упол Ислам</cp:lastModifiedBy>
  <cp:revision>3</cp:revision>
  <dcterms:created xsi:type="dcterms:W3CDTF">2026-10-08T09:19:00Z</dcterms:created>
  <dcterms:modified xsi:type="dcterms:W3CDTF">2026-10-08T09:33:00Z</dcterms:modified>
</cp:coreProperties>
</file>